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3345"/>
        <w:gridCol w:w="3345"/>
        <w:gridCol w:w="3345"/>
      </w:tblGrid>
      <w:tr w:rsidR="00A652A7" w14:paraId="4D3F5E3B" w14:textId="77777777">
        <w:trPr>
          <w:cantSplit/>
          <w:jc w:val="center"/>
        </w:trPr>
        <w:tc>
          <w:tcPr>
            <w:tcW w:w="3345" w:type="dxa"/>
            <w:tcBorders>
              <w:top w:val="single" w:sz="10" w:space="0" w:color="385D2C"/>
              <w:left w:val="single" w:sz="10" w:space="0" w:color="385D2C"/>
              <w:bottom w:val="single" w:sz="10" w:space="0" w:color="385D2C"/>
              <w:right w:val="single" w:sz="10" w:space="0" w:color="385D2C"/>
            </w:tcBorders>
            <w:tcMar>
              <w:top w:w="120" w:type="dxa"/>
              <w:left w:w="120" w:type="dxa"/>
              <w:bottom w:w="120" w:type="dxa"/>
              <w:right w:w="120" w:type="dxa"/>
            </w:tcMar>
            <w:vAlign w:val="center"/>
          </w:tcPr>
          <w:p w14:paraId="25F3FB86" w14:textId="77777777" w:rsidR="00A652A7" w:rsidRDefault="00833A53">
            <w:pPr>
              <w:jc w:val="center"/>
            </w:pPr>
            <w:r>
              <w:rPr>
                <w:noProof/>
                <w:lang w:val="en-GB" w:eastAsia="en-GB"/>
              </w:rPr>
              <w:drawing>
                <wp:inline distT="0" distB="0" distL="0" distR="0" wp14:anchorId="4E76CC31" wp14:editId="3E844805">
                  <wp:extent cx="917999" cy="917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omhill_logo.png"/>
                          <pic:cNvPicPr/>
                        </pic:nvPicPr>
                        <pic:blipFill>
                          <a:blip r:embed="rId8"/>
                          <a:stretch>
                            <a:fillRect/>
                          </a:stretch>
                        </pic:blipFill>
                        <pic:spPr>
                          <a:xfrm>
                            <a:off x="0" y="0"/>
                            <a:ext cx="917999" cy="917999"/>
                          </a:xfrm>
                          <a:prstGeom prst="rect">
                            <a:avLst/>
                          </a:prstGeom>
                        </pic:spPr>
                      </pic:pic>
                    </a:graphicData>
                  </a:graphic>
                </wp:inline>
              </w:drawing>
            </w:r>
          </w:p>
        </w:tc>
        <w:tc>
          <w:tcPr>
            <w:tcW w:w="3345" w:type="dxa"/>
            <w:tcBorders>
              <w:top w:val="single" w:sz="10" w:space="0" w:color="385D2C"/>
              <w:left w:val="single" w:sz="10" w:space="0" w:color="385D2C"/>
              <w:bottom w:val="single" w:sz="10" w:space="0" w:color="385D2C"/>
              <w:right w:val="single" w:sz="10" w:space="0" w:color="385D2C"/>
            </w:tcBorders>
            <w:tcMar>
              <w:top w:w="120" w:type="dxa"/>
              <w:left w:w="120" w:type="dxa"/>
              <w:bottom w:w="120" w:type="dxa"/>
              <w:right w:w="120" w:type="dxa"/>
            </w:tcMar>
            <w:vAlign w:val="center"/>
          </w:tcPr>
          <w:p w14:paraId="1C051308" w14:textId="77777777" w:rsidR="00A652A7" w:rsidRDefault="00833A53">
            <w:pPr>
              <w:jc w:val="center"/>
            </w:pPr>
            <w:r>
              <w:rPr>
                <w:rFonts w:ascii="Aptos Display" w:hAnsi="Aptos Display"/>
                <w:b/>
                <w:color w:val="385D2C"/>
                <w:sz w:val="44"/>
              </w:rPr>
              <w:t>INCLUSION STRATEGY</w:t>
            </w:r>
            <w:r>
              <w:rPr>
                <w:rFonts w:ascii="Aptos Display" w:hAnsi="Aptos Display"/>
                <w:b/>
                <w:color w:val="385D2C"/>
                <w:sz w:val="44"/>
              </w:rPr>
              <w:br/>
              <w:t>2026–2027</w:t>
            </w:r>
          </w:p>
          <w:p w14:paraId="09B7DB19" w14:textId="77777777" w:rsidR="00A652A7" w:rsidRDefault="00833A53">
            <w:pPr>
              <w:jc w:val="center"/>
            </w:pPr>
            <w:r>
              <w:rPr>
                <w:i/>
                <w:color w:val="666666"/>
              </w:rPr>
              <w:t>Every child belongs, participates and thrives</w:t>
            </w:r>
          </w:p>
        </w:tc>
        <w:tc>
          <w:tcPr>
            <w:tcW w:w="3345" w:type="dxa"/>
            <w:tcBorders>
              <w:top w:val="single" w:sz="10" w:space="0" w:color="385D2C"/>
              <w:left w:val="single" w:sz="10" w:space="0" w:color="385D2C"/>
              <w:bottom w:val="single" w:sz="10" w:space="0" w:color="385D2C"/>
              <w:right w:val="single" w:sz="10" w:space="0" w:color="385D2C"/>
            </w:tcBorders>
            <w:shd w:val="clear" w:color="auto" w:fill="E9F1E5"/>
            <w:tcMar>
              <w:top w:w="120" w:type="dxa"/>
              <w:left w:w="120" w:type="dxa"/>
              <w:bottom w:w="120" w:type="dxa"/>
              <w:right w:w="120" w:type="dxa"/>
            </w:tcMar>
            <w:vAlign w:val="center"/>
          </w:tcPr>
          <w:p w14:paraId="6D5D029B" w14:textId="77777777" w:rsidR="00A652A7" w:rsidRDefault="00833A53">
            <w:pPr>
              <w:jc w:val="center"/>
            </w:pPr>
            <w:r>
              <w:rPr>
                <w:b/>
                <w:color w:val="385D2C"/>
              </w:rPr>
              <w:t>STRATEGY LEADS</w:t>
            </w:r>
          </w:p>
          <w:p w14:paraId="2439DAD0" w14:textId="77777777" w:rsidR="00A652A7" w:rsidRDefault="00833A53">
            <w:pPr>
              <w:jc w:val="center"/>
            </w:pPr>
            <w:r>
              <w:t>Rebecca Symmons</w:t>
            </w:r>
            <w:r>
              <w:br/>
              <w:t>SENDCo</w:t>
            </w:r>
          </w:p>
          <w:p w14:paraId="5A8C239F" w14:textId="77777777" w:rsidR="00A652A7" w:rsidRDefault="00833A53">
            <w:pPr>
              <w:jc w:val="center"/>
            </w:pPr>
            <w:r>
              <w:t>Hayley Farthing</w:t>
            </w:r>
            <w:r>
              <w:br/>
              <w:t>Headteacher</w:t>
            </w:r>
          </w:p>
        </w:tc>
      </w:tr>
    </w:tbl>
    <w:p w14:paraId="130EE49D" w14:textId="77777777" w:rsidR="00A652A7" w:rsidRDefault="00A652A7"/>
    <w:tbl>
      <w:tblPr>
        <w:tblW w:w="0" w:type="auto"/>
        <w:jc w:val="center"/>
        <w:tblLook w:val="04A0" w:firstRow="1" w:lastRow="0" w:firstColumn="1" w:lastColumn="0" w:noHBand="0" w:noVBand="1"/>
      </w:tblPr>
      <w:tblGrid>
        <w:gridCol w:w="10016"/>
      </w:tblGrid>
      <w:tr w:rsidR="00A652A7" w14:paraId="4F67E40F" w14:textId="77777777">
        <w:trPr>
          <w:cantSplit/>
          <w:jc w:val="center"/>
        </w:trPr>
        <w:tc>
          <w:tcPr>
            <w:tcW w:w="10036" w:type="dxa"/>
            <w:tcBorders>
              <w:top w:val="single" w:sz="8" w:space="0" w:color="5C7F4C"/>
              <w:left w:val="single" w:sz="8" w:space="0" w:color="5C7F4C"/>
              <w:bottom w:val="single" w:sz="8" w:space="0" w:color="5C7F4C"/>
              <w:right w:val="single" w:sz="8" w:space="0" w:color="5C7F4C"/>
            </w:tcBorders>
            <w:shd w:val="clear" w:color="auto" w:fill="F0F5ED"/>
            <w:tcMar>
              <w:top w:w="110" w:type="dxa"/>
              <w:left w:w="130" w:type="dxa"/>
              <w:bottom w:w="110" w:type="dxa"/>
              <w:right w:w="130" w:type="dxa"/>
            </w:tcMar>
          </w:tcPr>
          <w:p w14:paraId="3D651315" w14:textId="77777777" w:rsidR="00A652A7" w:rsidRDefault="00833A53">
            <w:pPr>
              <w:pStyle w:val="GreenBoxHeading"/>
            </w:pPr>
            <w:r>
              <w:t>Our inclusion statement</w:t>
            </w:r>
          </w:p>
          <w:p w14:paraId="6999E15F" w14:textId="77777777" w:rsidR="00A652A7" w:rsidRDefault="00833A53">
            <w:pPr>
              <w:spacing w:after="40"/>
            </w:pPr>
            <w:r>
              <w:t>At Broomhill, inclusion is not an intervention or an additional provision; it is the way we work. We identify barriers early, adapt our teaching and environment, and provide support according to need. Our ambition is that children learn alongside their peers wherever possible, while having timely access to specialist and therapeutic support when required.</w:t>
            </w:r>
          </w:p>
        </w:tc>
      </w:tr>
    </w:tbl>
    <w:p w14:paraId="5FA4F887" w14:textId="77777777" w:rsidR="00A652A7" w:rsidRDefault="00A652A7">
      <w:pPr>
        <w:spacing w:after="0"/>
      </w:pPr>
    </w:p>
    <w:p w14:paraId="56DF2E28" w14:textId="77777777" w:rsidR="00A652A7" w:rsidRDefault="00833A53">
      <w:pPr>
        <w:pStyle w:val="Heading1"/>
      </w:pPr>
      <w:r>
        <w:t>Broomhill inclusion at a glance</w:t>
      </w:r>
    </w:p>
    <w:tbl>
      <w:tblPr>
        <w:tblW w:w="0" w:type="auto"/>
        <w:jc w:val="center"/>
        <w:tblLook w:val="04A0" w:firstRow="1" w:lastRow="0" w:firstColumn="1" w:lastColumn="0" w:noHBand="0" w:noVBand="1"/>
      </w:tblPr>
      <w:tblGrid>
        <w:gridCol w:w="5013"/>
        <w:gridCol w:w="5013"/>
      </w:tblGrid>
      <w:tr w:rsidR="00A652A7" w14:paraId="31F0FF76"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385D2C"/>
            <w:tcMar>
              <w:top w:w="90" w:type="dxa"/>
              <w:left w:w="100" w:type="dxa"/>
              <w:bottom w:w="90" w:type="dxa"/>
              <w:right w:w="100" w:type="dxa"/>
            </w:tcMar>
          </w:tcPr>
          <w:p w14:paraId="4AFA8993" w14:textId="77777777" w:rsidR="00A652A7" w:rsidRDefault="00833A53">
            <w:r>
              <w:rPr>
                <w:b/>
                <w:color w:val="FFFFFF"/>
              </w:rPr>
              <w:t>Universal first</w:t>
            </w:r>
          </w:p>
        </w:tc>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90" w:type="dxa"/>
              <w:left w:w="100" w:type="dxa"/>
              <w:bottom w:w="90" w:type="dxa"/>
              <w:right w:w="100" w:type="dxa"/>
            </w:tcMar>
          </w:tcPr>
          <w:p w14:paraId="087CAC77" w14:textId="77777777" w:rsidR="00A652A7" w:rsidRDefault="00833A53">
            <w:r>
              <w:t>High-quality adaptive teaching, strong teacher–LSA partnerships and inclusive classroom practice.</w:t>
            </w:r>
          </w:p>
        </w:tc>
      </w:tr>
      <w:tr w:rsidR="00A652A7" w14:paraId="11E0CCF2"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385D2C"/>
            <w:tcMar>
              <w:top w:w="90" w:type="dxa"/>
              <w:left w:w="100" w:type="dxa"/>
              <w:bottom w:w="90" w:type="dxa"/>
              <w:right w:w="100" w:type="dxa"/>
            </w:tcMar>
          </w:tcPr>
          <w:p w14:paraId="05852E7C" w14:textId="77777777" w:rsidR="00A652A7" w:rsidRDefault="00833A53">
            <w:r>
              <w:rPr>
                <w:b/>
                <w:color w:val="FFFFFF"/>
              </w:rPr>
              <w:t>Early and responsive</w:t>
            </w:r>
          </w:p>
        </w:tc>
        <w:tc>
          <w:tcPr>
            <w:tcW w:w="5018" w:type="dxa"/>
            <w:tcBorders>
              <w:top w:val="single" w:sz="4" w:space="0" w:color="B7C9AF"/>
              <w:left w:val="single" w:sz="4" w:space="0" w:color="B7C9AF"/>
              <w:bottom w:val="single" w:sz="4" w:space="0" w:color="B7C9AF"/>
              <w:right w:val="single" w:sz="4" w:space="0" w:color="B7C9AF"/>
            </w:tcBorders>
            <w:shd w:val="clear" w:color="auto" w:fill="F5F8F3"/>
            <w:tcMar>
              <w:top w:w="90" w:type="dxa"/>
              <w:left w:w="100" w:type="dxa"/>
              <w:bottom w:w="90" w:type="dxa"/>
              <w:right w:w="100" w:type="dxa"/>
            </w:tcMar>
          </w:tcPr>
          <w:p w14:paraId="6154EBA4" w14:textId="77777777" w:rsidR="00A652A7" w:rsidRDefault="00833A53">
            <w:r>
              <w:t xml:space="preserve">Daily Time to Connect enables pre-teaching, precision teaching, vocabulary, reading, phonics, </w:t>
            </w:r>
            <w:proofErr w:type="spellStart"/>
            <w:r>
              <w:t>maths</w:t>
            </w:r>
            <w:proofErr w:type="spellEnd"/>
            <w:r>
              <w:t xml:space="preserve"> and regulation support.</w:t>
            </w:r>
          </w:p>
        </w:tc>
      </w:tr>
      <w:tr w:rsidR="00A652A7" w14:paraId="668C031B"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385D2C"/>
            <w:tcMar>
              <w:top w:w="90" w:type="dxa"/>
              <w:left w:w="100" w:type="dxa"/>
              <w:bottom w:w="90" w:type="dxa"/>
              <w:right w:w="100" w:type="dxa"/>
            </w:tcMar>
          </w:tcPr>
          <w:p w14:paraId="782315A2" w14:textId="77777777" w:rsidR="00A652A7" w:rsidRDefault="00833A53">
            <w:r>
              <w:rPr>
                <w:b/>
                <w:color w:val="FFFFFF"/>
              </w:rPr>
              <w:t>Specialist when needed</w:t>
            </w:r>
          </w:p>
        </w:tc>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90" w:type="dxa"/>
              <w:left w:w="100" w:type="dxa"/>
              <w:bottom w:w="90" w:type="dxa"/>
              <w:right w:w="100" w:type="dxa"/>
            </w:tcMar>
          </w:tcPr>
          <w:p w14:paraId="7501F11E" w14:textId="77777777" w:rsidR="00A652A7" w:rsidRDefault="00833A53">
            <w:r>
              <w:t xml:space="preserve">ELSA, Inclusion Base access, Attention Autism, Rebound Therapy, Flexi-Bounce, play and music therapy, SALT-informed </w:t>
            </w:r>
            <w:proofErr w:type="spellStart"/>
            <w:r>
              <w:t>programmes</w:t>
            </w:r>
            <w:proofErr w:type="spellEnd"/>
            <w:r>
              <w:t xml:space="preserve"> and more.</w:t>
            </w:r>
          </w:p>
        </w:tc>
      </w:tr>
      <w:tr w:rsidR="00A652A7" w14:paraId="544C99AA"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385D2C"/>
            <w:tcMar>
              <w:top w:w="90" w:type="dxa"/>
              <w:left w:w="100" w:type="dxa"/>
              <w:bottom w:w="90" w:type="dxa"/>
              <w:right w:w="100" w:type="dxa"/>
            </w:tcMar>
          </w:tcPr>
          <w:p w14:paraId="246022B7" w14:textId="77777777" w:rsidR="00A652A7" w:rsidRDefault="00833A53">
            <w:r>
              <w:rPr>
                <w:b/>
                <w:color w:val="FFFFFF"/>
              </w:rPr>
              <w:t>Belonging</w:t>
            </w:r>
          </w:p>
        </w:tc>
        <w:tc>
          <w:tcPr>
            <w:tcW w:w="5018" w:type="dxa"/>
            <w:tcBorders>
              <w:top w:val="single" w:sz="4" w:space="0" w:color="B7C9AF"/>
              <w:left w:val="single" w:sz="4" w:space="0" w:color="B7C9AF"/>
              <w:bottom w:val="single" w:sz="4" w:space="0" w:color="B7C9AF"/>
              <w:right w:val="single" w:sz="4" w:space="0" w:color="B7C9AF"/>
            </w:tcBorders>
            <w:shd w:val="clear" w:color="auto" w:fill="F5F8F3"/>
            <w:tcMar>
              <w:top w:w="90" w:type="dxa"/>
              <w:left w:w="100" w:type="dxa"/>
              <w:bottom w:w="90" w:type="dxa"/>
              <w:right w:w="100" w:type="dxa"/>
            </w:tcMar>
          </w:tcPr>
          <w:p w14:paraId="17207C48" w14:textId="77777777" w:rsidR="00A652A7" w:rsidRDefault="00833A53">
            <w:r>
              <w:t>Children are welcomed, understood and supported to thrive, including pupils with EHCPs and children whose needs have been difficult to meet elsewhere.</w:t>
            </w:r>
          </w:p>
        </w:tc>
      </w:tr>
    </w:tbl>
    <w:p w14:paraId="19B001DA" w14:textId="77777777" w:rsidR="00A652A7" w:rsidRDefault="00833A53">
      <w:r>
        <w:br w:type="page"/>
      </w:r>
    </w:p>
    <w:p w14:paraId="1043BBAD" w14:textId="77777777" w:rsidR="00A652A7" w:rsidRDefault="00833A53">
      <w:pPr>
        <w:pStyle w:val="Heading1"/>
      </w:pPr>
      <w:r>
        <w:lastRenderedPageBreak/>
        <w:t>1. Purpose and statutory context</w:t>
      </w:r>
    </w:p>
    <w:p w14:paraId="11838729" w14:textId="77777777" w:rsidR="00A652A7" w:rsidRDefault="00833A53">
      <w:r>
        <w:t>This strategy sets out how Broomhill Infant School supports inclusion for pupils in mainstream classes, including children with identified SEND, children with emerging or additional needs, pupils with EHCPs, and children undergoing an Education, Health and Care Needs Assessment.</w:t>
      </w:r>
    </w:p>
    <w:p w14:paraId="7DE4E2EB" w14:textId="77777777" w:rsidR="00A652A7" w:rsidRDefault="00833A53">
      <w:r>
        <w:t>It sits alongside the school's SEND Action Plan, SEND Information Report, Accessibility Plan, Equality information and objectives, Behaviour/Positive Handling Policy and wider school improvement planning. It also provides the school's strategic framework for the Inclusive Mainstream Fund and the national expectation that mainstream schools publish an Inclusion Strategy by 31 December 2026.</w:t>
      </w:r>
    </w:p>
    <w:tbl>
      <w:tblPr>
        <w:tblW w:w="0" w:type="auto"/>
        <w:jc w:val="center"/>
        <w:tblLook w:val="04A0" w:firstRow="1" w:lastRow="0" w:firstColumn="1" w:lastColumn="0" w:noHBand="0" w:noVBand="1"/>
      </w:tblPr>
      <w:tblGrid>
        <w:gridCol w:w="10016"/>
      </w:tblGrid>
      <w:tr w:rsidR="00A652A7" w14:paraId="64CB033D" w14:textId="77777777">
        <w:trPr>
          <w:cantSplit/>
          <w:jc w:val="center"/>
        </w:trPr>
        <w:tc>
          <w:tcPr>
            <w:tcW w:w="10036" w:type="dxa"/>
            <w:tcBorders>
              <w:top w:val="single" w:sz="8" w:space="0" w:color="5C7F4C"/>
              <w:left w:val="single" w:sz="8" w:space="0" w:color="5C7F4C"/>
              <w:bottom w:val="single" w:sz="8" w:space="0" w:color="5C7F4C"/>
              <w:right w:val="single" w:sz="8" w:space="0" w:color="5C7F4C"/>
            </w:tcBorders>
            <w:shd w:val="clear" w:color="auto" w:fill="E9F1E5"/>
            <w:tcMar>
              <w:top w:w="110" w:type="dxa"/>
              <w:left w:w="130" w:type="dxa"/>
              <w:bottom w:w="110" w:type="dxa"/>
              <w:right w:w="130" w:type="dxa"/>
            </w:tcMar>
          </w:tcPr>
          <w:p w14:paraId="50E245F5" w14:textId="77777777" w:rsidR="00A652A7" w:rsidRDefault="00833A53">
            <w:pPr>
              <w:pStyle w:val="GreenBoxHeading"/>
            </w:pPr>
            <w:r>
              <w:t>Core principle</w:t>
            </w:r>
          </w:p>
          <w:p w14:paraId="13A2BA1F" w14:textId="77777777" w:rsidR="00A652A7" w:rsidRDefault="00833A53">
            <w:pPr>
              <w:spacing w:after="40"/>
            </w:pPr>
            <w:r>
              <w:t>Provision is selected according to the child's barriers and needs - not diagnosis alone. Children do not have to wait for a diagnosis before reasonable, proportionate support begins.</w:t>
            </w:r>
          </w:p>
        </w:tc>
      </w:tr>
    </w:tbl>
    <w:p w14:paraId="5B481C0B" w14:textId="77777777" w:rsidR="00A652A7" w:rsidRDefault="00A652A7">
      <w:pPr>
        <w:spacing w:after="0"/>
      </w:pPr>
    </w:p>
    <w:p w14:paraId="7868A683" w14:textId="77777777" w:rsidR="00A652A7" w:rsidRDefault="00833A53">
      <w:pPr>
        <w:pStyle w:val="Heading1"/>
      </w:pPr>
      <w:r>
        <w:t>2. Our school context and identified barriers</w:t>
      </w:r>
    </w:p>
    <w:p w14:paraId="61C8EB98" w14:textId="77777777" w:rsidR="00A652A7" w:rsidRDefault="00833A53">
      <w:r>
        <w:t>Broomhill has a high and increasingly complex level of SEND. Approximately one third of pupils are identified as having SEND, and the school supports a significant number of children with EHCPs or going through statutory assessment. Communication and Interaction is the largest area of SEND need.</w:t>
      </w:r>
    </w:p>
    <w:p w14:paraId="740317BB" w14:textId="77777777" w:rsidR="00A652A7" w:rsidRDefault="00833A53">
      <w:r>
        <w:t>Many children enter Nursery and Reception with starting points below those typically expected, particularly in communication and language, personal, social and emotional development, social interaction and play, early literacy and mark making, and early mathematical understanding.</w:t>
      </w:r>
    </w:p>
    <w:tbl>
      <w:tblPr>
        <w:tblW w:w="0" w:type="auto"/>
        <w:jc w:val="center"/>
        <w:tblLook w:val="04A0" w:firstRow="1" w:lastRow="0" w:firstColumn="1" w:lastColumn="0" w:noHBand="0" w:noVBand="1"/>
      </w:tblPr>
      <w:tblGrid>
        <w:gridCol w:w="10016"/>
      </w:tblGrid>
      <w:tr w:rsidR="00A652A7" w14:paraId="4B069E48" w14:textId="77777777">
        <w:trPr>
          <w:cantSplit/>
          <w:jc w:val="center"/>
        </w:trPr>
        <w:tc>
          <w:tcPr>
            <w:tcW w:w="10036" w:type="dxa"/>
            <w:tcBorders>
              <w:top w:val="single" w:sz="8" w:space="0" w:color="5C7F4C"/>
              <w:left w:val="single" w:sz="8" w:space="0" w:color="5C7F4C"/>
              <w:bottom w:val="single" w:sz="8" w:space="0" w:color="5C7F4C"/>
              <w:right w:val="single" w:sz="8" w:space="0" w:color="5C7F4C"/>
            </w:tcBorders>
            <w:shd w:val="clear" w:color="auto" w:fill="E9F1E5"/>
            <w:tcMar>
              <w:top w:w="110" w:type="dxa"/>
              <w:left w:w="130" w:type="dxa"/>
              <w:bottom w:w="110" w:type="dxa"/>
              <w:right w:w="130" w:type="dxa"/>
            </w:tcMar>
          </w:tcPr>
          <w:p w14:paraId="35B26841" w14:textId="77777777" w:rsidR="00A652A7" w:rsidRDefault="00833A53">
            <w:pPr>
              <w:pStyle w:val="GreenBoxHeading"/>
            </w:pPr>
            <w:r>
              <w:t>Common barriers experienced by our cohort</w:t>
            </w:r>
          </w:p>
          <w:p w14:paraId="18566141" w14:textId="77777777" w:rsidR="00A652A7" w:rsidRDefault="00833A53">
            <w:pPr>
              <w:pStyle w:val="ListBullet"/>
              <w:spacing w:after="20"/>
              <w:ind w:left="198" w:hanging="102"/>
            </w:pPr>
            <w:r>
              <w:t>Understanding and using language; receptive and expressive communication; vocabulary; attention and listening.</w:t>
            </w:r>
          </w:p>
          <w:p w14:paraId="44DDB3B5" w14:textId="77777777" w:rsidR="00A652A7" w:rsidRDefault="00833A53">
            <w:pPr>
              <w:pStyle w:val="ListBullet"/>
              <w:spacing w:after="20"/>
              <w:ind w:left="198" w:hanging="102"/>
            </w:pPr>
            <w:r>
              <w:t>Social communication, interaction, relationships, turn-taking, joint attention and play skills.</w:t>
            </w:r>
          </w:p>
          <w:p w14:paraId="08441055" w14:textId="77777777" w:rsidR="00A652A7" w:rsidRDefault="00833A53">
            <w:pPr>
              <w:pStyle w:val="ListBullet"/>
              <w:spacing w:after="20"/>
              <w:ind w:left="198" w:hanging="102"/>
            </w:pPr>
            <w:r>
              <w:t>Emotional regulation, anxiety, attachment, confidence, resilience and managing transitions or change.</w:t>
            </w:r>
          </w:p>
          <w:p w14:paraId="36333DBC" w14:textId="77777777" w:rsidR="00A652A7" w:rsidRDefault="00833A53">
            <w:pPr>
              <w:pStyle w:val="ListBullet"/>
              <w:spacing w:after="20"/>
              <w:ind w:left="198" w:hanging="102"/>
            </w:pPr>
            <w:r>
              <w:t>Sensory processing, gross/fine motor development, physical access and body awareness.</w:t>
            </w:r>
          </w:p>
          <w:p w14:paraId="66D41941" w14:textId="77777777" w:rsidR="00A652A7" w:rsidRDefault="00833A53">
            <w:pPr>
              <w:pStyle w:val="ListBullet"/>
              <w:spacing w:after="20"/>
              <w:ind w:left="198" w:hanging="102"/>
            </w:pPr>
            <w:r>
              <w:t>Retention and recall of learning, over-learning, phonics, reading, writing and early mathematics.</w:t>
            </w:r>
          </w:p>
          <w:p w14:paraId="71D9C926" w14:textId="77777777" w:rsidR="00A652A7" w:rsidRDefault="00833A53">
            <w:pPr>
              <w:pStyle w:val="ListBullet"/>
              <w:spacing w:after="20"/>
              <w:ind w:left="198" w:hanging="102"/>
            </w:pPr>
            <w:r>
              <w:t>Belonging and participation - particularly for children who have previously found education difficult to access.</w:t>
            </w:r>
          </w:p>
        </w:tc>
      </w:tr>
    </w:tbl>
    <w:p w14:paraId="57F30426" w14:textId="77777777" w:rsidR="00A652A7" w:rsidRDefault="00A652A7">
      <w:pPr>
        <w:spacing w:after="0"/>
      </w:pPr>
    </w:p>
    <w:p w14:paraId="20F31766" w14:textId="77777777" w:rsidR="00A652A7" w:rsidRDefault="00833A53">
      <w:pPr>
        <w:pStyle w:val="Heading1"/>
      </w:pPr>
      <w:r>
        <w:t>3. Our seven principles of inclusion</w:t>
      </w:r>
    </w:p>
    <w:tbl>
      <w:tblPr>
        <w:tblW w:w="0" w:type="auto"/>
        <w:jc w:val="center"/>
        <w:tblLook w:val="04A0" w:firstRow="1" w:lastRow="0" w:firstColumn="1" w:lastColumn="0" w:noHBand="0" w:noVBand="1"/>
      </w:tblPr>
      <w:tblGrid>
        <w:gridCol w:w="5018"/>
        <w:gridCol w:w="5018"/>
      </w:tblGrid>
      <w:tr w:rsidR="00A652A7" w14:paraId="59237219" w14:textId="77777777">
        <w:trPr>
          <w:cantSplit/>
          <w:tblHeader/>
          <w:jc w:val="center"/>
        </w:trPr>
        <w:tc>
          <w:tcPr>
            <w:tcW w:w="5018" w:type="dxa"/>
            <w:shd w:val="clear" w:color="auto" w:fill="385D2C"/>
          </w:tcPr>
          <w:p w14:paraId="28D5659E" w14:textId="77777777" w:rsidR="00A652A7" w:rsidRDefault="00833A53">
            <w:r>
              <w:rPr>
                <w:b/>
                <w:color w:val="FFFFFF"/>
              </w:rPr>
              <w:t>Principle</w:t>
            </w:r>
          </w:p>
        </w:tc>
        <w:tc>
          <w:tcPr>
            <w:tcW w:w="5018" w:type="dxa"/>
            <w:shd w:val="clear" w:color="auto" w:fill="385D2C"/>
          </w:tcPr>
          <w:p w14:paraId="1DA835C4" w14:textId="77777777" w:rsidR="00A652A7" w:rsidRDefault="00833A53">
            <w:r>
              <w:rPr>
                <w:b/>
                <w:color w:val="FFFFFF"/>
              </w:rPr>
              <w:t>What this means at Broomhill</w:t>
            </w:r>
          </w:p>
        </w:tc>
      </w:tr>
      <w:tr w:rsidR="00A652A7" w14:paraId="08AF0053"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3FDD1760" w14:textId="77777777" w:rsidR="00A652A7" w:rsidRDefault="00833A53">
            <w:r>
              <w:rPr>
                <w:b/>
              </w:rPr>
              <w:t>1. Leadership &amp; governance</w:t>
            </w:r>
          </w:p>
        </w:tc>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1FD6A61A" w14:textId="77777777" w:rsidR="00A652A7" w:rsidRDefault="00833A53">
            <w:r>
              <w:t>Inclusion is a whole-school strategic priority. Leaders and governors evaluate provision, outcomes and resourcing.</w:t>
            </w:r>
          </w:p>
        </w:tc>
      </w:tr>
      <w:tr w:rsidR="00A652A7" w14:paraId="689252F2"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F5F8F3"/>
            <w:tcMar>
              <w:top w:w="80" w:type="dxa"/>
              <w:left w:w="90" w:type="dxa"/>
              <w:bottom w:w="80" w:type="dxa"/>
              <w:right w:w="90" w:type="dxa"/>
            </w:tcMar>
          </w:tcPr>
          <w:p w14:paraId="3CAC3191" w14:textId="77777777" w:rsidR="00A652A7" w:rsidRDefault="00833A53">
            <w:r>
              <w:rPr>
                <w:b/>
              </w:rPr>
              <w:t>2. Early support</w:t>
            </w:r>
          </w:p>
        </w:tc>
        <w:tc>
          <w:tcPr>
            <w:tcW w:w="5018" w:type="dxa"/>
            <w:tcBorders>
              <w:top w:val="single" w:sz="4" w:space="0" w:color="B7C9AF"/>
              <w:left w:val="single" w:sz="4" w:space="0" w:color="B7C9AF"/>
              <w:bottom w:val="single" w:sz="4" w:space="0" w:color="B7C9AF"/>
              <w:right w:val="single" w:sz="4" w:space="0" w:color="B7C9AF"/>
            </w:tcBorders>
            <w:shd w:val="clear" w:color="auto" w:fill="F5F8F3"/>
            <w:tcMar>
              <w:top w:w="80" w:type="dxa"/>
              <w:left w:w="90" w:type="dxa"/>
              <w:bottom w:w="80" w:type="dxa"/>
              <w:right w:w="90" w:type="dxa"/>
            </w:tcMar>
          </w:tcPr>
          <w:p w14:paraId="34F6511B" w14:textId="77777777" w:rsidR="00A652A7" w:rsidRDefault="00833A53">
            <w:r>
              <w:t>We act early, using assessment, observation and relationships to identify and remove barriers.</w:t>
            </w:r>
          </w:p>
        </w:tc>
      </w:tr>
      <w:tr w:rsidR="00A652A7" w14:paraId="259DC9A8"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5084FB75" w14:textId="77777777" w:rsidR="00A652A7" w:rsidRDefault="00833A53">
            <w:r>
              <w:rPr>
                <w:b/>
              </w:rPr>
              <w:t>3. Adaptive teaching &amp; curriculum</w:t>
            </w:r>
          </w:p>
        </w:tc>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18AFA6C6" w14:textId="77777777" w:rsidR="00A652A7" w:rsidRDefault="00833A53">
            <w:r>
              <w:t>High-quality teaching is adapted so pupils can learn with their peers wherever possible.</w:t>
            </w:r>
          </w:p>
        </w:tc>
      </w:tr>
      <w:tr w:rsidR="00A652A7" w14:paraId="69D4FB12"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F5F8F3"/>
            <w:tcMar>
              <w:top w:w="80" w:type="dxa"/>
              <w:left w:w="90" w:type="dxa"/>
              <w:bottom w:w="80" w:type="dxa"/>
              <w:right w:w="90" w:type="dxa"/>
            </w:tcMar>
          </w:tcPr>
          <w:p w14:paraId="314DEFB3" w14:textId="77777777" w:rsidR="00A652A7" w:rsidRDefault="00833A53">
            <w:r>
              <w:rPr>
                <w:b/>
              </w:rPr>
              <w:lastRenderedPageBreak/>
              <w:t>4. Enrichment &amp; wider participation</w:t>
            </w:r>
          </w:p>
        </w:tc>
        <w:tc>
          <w:tcPr>
            <w:tcW w:w="5018" w:type="dxa"/>
            <w:tcBorders>
              <w:top w:val="single" w:sz="4" w:space="0" w:color="B7C9AF"/>
              <w:left w:val="single" w:sz="4" w:space="0" w:color="B7C9AF"/>
              <w:bottom w:val="single" w:sz="4" w:space="0" w:color="B7C9AF"/>
              <w:right w:val="single" w:sz="4" w:space="0" w:color="B7C9AF"/>
            </w:tcBorders>
            <w:shd w:val="clear" w:color="auto" w:fill="F5F8F3"/>
            <w:tcMar>
              <w:top w:w="80" w:type="dxa"/>
              <w:left w:w="90" w:type="dxa"/>
              <w:bottom w:w="80" w:type="dxa"/>
              <w:right w:w="90" w:type="dxa"/>
            </w:tcMar>
          </w:tcPr>
          <w:p w14:paraId="15F16C50" w14:textId="77777777" w:rsidR="00A652A7" w:rsidRDefault="00833A53">
            <w:r>
              <w:t>Children with SEND are supported to access play, clubs, trips, outdoor learning and the wider life of school.</w:t>
            </w:r>
          </w:p>
        </w:tc>
      </w:tr>
      <w:tr w:rsidR="00A652A7" w14:paraId="2DB471A2"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2AB0E2B8" w14:textId="77777777" w:rsidR="00A652A7" w:rsidRDefault="00833A53">
            <w:r>
              <w:rPr>
                <w:b/>
              </w:rPr>
              <w:t>5. Belonging, attendance &amp; participation</w:t>
            </w:r>
          </w:p>
        </w:tc>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5EF66603" w14:textId="77777777" w:rsidR="00A652A7" w:rsidRDefault="00833A53">
            <w:r>
              <w:t>Relationships, regulation and trusted adults are central to helping children feel safe and ready to learn.</w:t>
            </w:r>
          </w:p>
        </w:tc>
      </w:tr>
      <w:tr w:rsidR="00A652A7" w14:paraId="2339DFB0"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F5F8F3"/>
            <w:tcMar>
              <w:top w:w="80" w:type="dxa"/>
              <w:left w:w="90" w:type="dxa"/>
              <w:bottom w:w="80" w:type="dxa"/>
              <w:right w:w="90" w:type="dxa"/>
            </w:tcMar>
          </w:tcPr>
          <w:p w14:paraId="7E7826F2" w14:textId="77777777" w:rsidR="00A652A7" w:rsidRDefault="00833A53">
            <w:r>
              <w:rPr>
                <w:b/>
              </w:rPr>
              <w:t>6. Family &amp; multi-agency partnership</w:t>
            </w:r>
          </w:p>
        </w:tc>
        <w:tc>
          <w:tcPr>
            <w:tcW w:w="5018" w:type="dxa"/>
            <w:tcBorders>
              <w:top w:val="single" w:sz="4" w:space="0" w:color="B7C9AF"/>
              <w:left w:val="single" w:sz="4" w:space="0" w:color="B7C9AF"/>
              <w:bottom w:val="single" w:sz="4" w:space="0" w:color="B7C9AF"/>
              <w:right w:val="single" w:sz="4" w:space="0" w:color="B7C9AF"/>
            </w:tcBorders>
            <w:shd w:val="clear" w:color="auto" w:fill="F5F8F3"/>
            <w:tcMar>
              <w:top w:w="80" w:type="dxa"/>
              <w:left w:w="90" w:type="dxa"/>
              <w:bottom w:w="80" w:type="dxa"/>
              <w:right w:w="90" w:type="dxa"/>
            </w:tcMar>
          </w:tcPr>
          <w:p w14:paraId="627AFC9C" w14:textId="77777777" w:rsidR="00A652A7" w:rsidRDefault="00833A53">
            <w:r>
              <w:t>Parents/carers and professionals are active partners in planning and reviewing support.</w:t>
            </w:r>
          </w:p>
        </w:tc>
      </w:tr>
      <w:tr w:rsidR="00A652A7" w14:paraId="3F86B85D"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7E4735CE" w14:textId="77777777" w:rsidR="00A652A7" w:rsidRDefault="00833A53">
            <w:r>
              <w:rPr>
                <w:b/>
              </w:rPr>
              <w:t>7. Accessible environments</w:t>
            </w:r>
          </w:p>
        </w:tc>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0CE81BFF" w14:textId="77777777" w:rsidR="00A652A7" w:rsidRDefault="00833A53">
            <w:r>
              <w:t>Communication, sensory and physical adaptations are embedded across mainstream and specialist spaces.</w:t>
            </w:r>
          </w:p>
        </w:tc>
      </w:tr>
    </w:tbl>
    <w:p w14:paraId="2E5BA080" w14:textId="77777777" w:rsidR="00A652A7" w:rsidRDefault="00833A53">
      <w:pPr>
        <w:pStyle w:val="Heading1"/>
      </w:pPr>
      <w:r>
        <w:t>4. Our universal inclusive offer</w:t>
      </w:r>
    </w:p>
    <w:p w14:paraId="0C292ABD" w14:textId="77777777" w:rsidR="00A652A7" w:rsidRDefault="00833A53">
      <w:r>
        <w:t>Our ambition is for the greatest possible level of support to be provided within the classroom, alongside peers. We believe in intensive teaching and intensive support in class rather than routine withdrawal for intervention groups. Every class has LSA support, enabling teachers and support staff to respond quickly to barriers and provide additional modelling, scaffolding, repetition, pre-teaching and regulation support.</w:t>
      </w:r>
    </w:p>
    <w:tbl>
      <w:tblPr>
        <w:tblW w:w="0" w:type="auto"/>
        <w:jc w:val="center"/>
        <w:tblLook w:val="04A0" w:firstRow="1" w:lastRow="0" w:firstColumn="1" w:lastColumn="0" w:noHBand="0" w:noVBand="1"/>
      </w:tblPr>
      <w:tblGrid>
        <w:gridCol w:w="10016"/>
      </w:tblGrid>
      <w:tr w:rsidR="00A652A7" w14:paraId="2C921876" w14:textId="77777777">
        <w:trPr>
          <w:cantSplit/>
          <w:jc w:val="center"/>
        </w:trPr>
        <w:tc>
          <w:tcPr>
            <w:tcW w:w="10036" w:type="dxa"/>
            <w:tcBorders>
              <w:top w:val="single" w:sz="8" w:space="0" w:color="5C7F4C"/>
              <w:left w:val="single" w:sz="8" w:space="0" w:color="5C7F4C"/>
              <w:bottom w:val="single" w:sz="8" w:space="0" w:color="5C7F4C"/>
              <w:right w:val="single" w:sz="8" w:space="0" w:color="5C7F4C"/>
            </w:tcBorders>
            <w:shd w:val="clear" w:color="auto" w:fill="E9F1E5"/>
            <w:tcMar>
              <w:top w:w="110" w:type="dxa"/>
              <w:left w:w="130" w:type="dxa"/>
              <w:bottom w:w="110" w:type="dxa"/>
              <w:right w:w="130" w:type="dxa"/>
            </w:tcMar>
          </w:tcPr>
          <w:p w14:paraId="22595F24" w14:textId="77777777" w:rsidR="00A652A7" w:rsidRDefault="00833A53">
            <w:pPr>
              <w:pStyle w:val="GreenBoxHeading"/>
            </w:pPr>
            <w:r>
              <w:t>Time to Connect - daily protected inclusion time</w:t>
            </w:r>
          </w:p>
          <w:p w14:paraId="59A3B0AF" w14:textId="77777777" w:rsidR="00A652A7" w:rsidRDefault="00833A53">
            <w:pPr>
              <w:spacing w:after="40"/>
            </w:pPr>
            <w:r>
              <w:t>The timetable has been deliberately adapted so that every class begins the day with a protected Time to Connect session. Teachers use this flexibly in response to current need.</w:t>
            </w:r>
          </w:p>
          <w:p w14:paraId="77BE03C9" w14:textId="77777777" w:rsidR="00A652A7" w:rsidRDefault="00833A53">
            <w:pPr>
              <w:pStyle w:val="ListBullet"/>
              <w:spacing w:after="20"/>
              <w:ind w:left="198" w:hanging="102"/>
            </w:pPr>
            <w:r>
              <w:t>pre-teaching vocabulary, concepts and new skills;</w:t>
            </w:r>
          </w:p>
          <w:p w14:paraId="4FA42A88" w14:textId="77777777" w:rsidR="00A652A7" w:rsidRDefault="00833A53">
            <w:pPr>
              <w:pStyle w:val="ListBullet"/>
              <w:spacing w:after="20"/>
              <w:ind w:left="198" w:hanging="102"/>
            </w:pPr>
            <w:r>
              <w:t>precision teaching and over-learning;</w:t>
            </w:r>
          </w:p>
          <w:p w14:paraId="68008EA0" w14:textId="77777777" w:rsidR="00A652A7" w:rsidRDefault="00833A53">
            <w:pPr>
              <w:pStyle w:val="ListBullet"/>
              <w:spacing w:after="20"/>
              <w:ind w:left="198" w:hanging="102"/>
            </w:pPr>
            <w:r>
              <w:t>Mastering Number and Numicon;</w:t>
            </w:r>
          </w:p>
          <w:p w14:paraId="786C8D8D" w14:textId="77777777" w:rsidR="00A652A7" w:rsidRDefault="00833A53">
            <w:pPr>
              <w:pStyle w:val="ListBullet"/>
              <w:spacing w:after="20"/>
              <w:ind w:left="198" w:hanging="102"/>
            </w:pPr>
            <w:r>
              <w:t>phonics, high-frequency words, reading fluency and early reading;</w:t>
            </w:r>
          </w:p>
          <w:p w14:paraId="777F5CF8" w14:textId="77777777" w:rsidR="00A652A7" w:rsidRDefault="00833A53">
            <w:pPr>
              <w:pStyle w:val="ListBullet"/>
              <w:spacing w:after="20"/>
              <w:ind w:left="198" w:hanging="102"/>
            </w:pPr>
            <w:r>
              <w:t>language and communication activities;</w:t>
            </w:r>
          </w:p>
          <w:p w14:paraId="6C1E94F2" w14:textId="77777777" w:rsidR="00A652A7" w:rsidRDefault="00833A53">
            <w:pPr>
              <w:pStyle w:val="ListBullet"/>
              <w:spacing w:after="20"/>
              <w:ind w:left="198" w:hanging="102"/>
            </w:pPr>
            <w:r>
              <w:t>emotional check-ins, relationship-building and regulation;</w:t>
            </w:r>
          </w:p>
          <w:p w14:paraId="6C44F5AE" w14:textId="77777777" w:rsidR="00A652A7" w:rsidRDefault="00833A53">
            <w:pPr>
              <w:pStyle w:val="ListBullet"/>
              <w:spacing w:after="20"/>
              <w:ind w:left="198" w:hanging="102"/>
            </w:pPr>
            <w:r>
              <w:t>preparation for transitions, routines or new learning.</w:t>
            </w:r>
          </w:p>
        </w:tc>
      </w:tr>
    </w:tbl>
    <w:p w14:paraId="7BC13145" w14:textId="77777777" w:rsidR="00A652A7" w:rsidRDefault="00A652A7">
      <w:pPr>
        <w:spacing w:after="0"/>
      </w:pPr>
    </w:p>
    <w:p w14:paraId="3D8C0C11" w14:textId="77777777" w:rsidR="00A652A7" w:rsidRDefault="00833A53">
      <w:r>
        <w:t>Time to Connect is designed to prevent small gaps becoming larger barriers. It gives staff an immediate way to respond to assessment information, teacher observation and children's presentation on the day.</w:t>
      </w:r>
    </w:p>
    <w:p w14:paraId="40B7C683" w14:textId="77777777" w:rsidR="00A652A7" w:rsidRDefault="00833A53">
      <w:pPr>
        <w:pStyle w:val="Heading1"/>
      </w:pPr>
      <w:r>
        <w:t>5. Communication and interaction</w:t>
      </w:r>
    </w:p>
    <w:p w14:paraId="65475D5D" w14:textId="77777777" w:rsidR="00A652A7" w:rsidRDefault="00833A53">
      <w:r>
        <w:t>Communication and Interaction is our largest area of SEND need, so communication-friendly practice is embedded across the whole school.</w:t>
      </w:r>
    </w:p>
    <w:p w14:paraId="7DD5A773" w14:textId="77777777" w:rsidR="00A652A7" w:rsidRDefault="00833A53">
      <w:pPr>
        <w:pStyle w:val="ListBullet"/>
        <w:spacing w:after="40"/>
        <w:ind w:left="283" w:hanging="113"/>
      </w:pPr>
      <w:r>
        <w:t>Language-rich classrooms, explicit vocabulary teaching, modelling, repetition and visual scaffolds.</w:t>
      </w:r>
    </w:p>
    <w:p w14:paraId="0885F1D9" w14:textId="77777777" w:rsidR="00A652A7" w:rsidRDefault="00833A53">
      <w:pPr>
        <w:pStyle w:val="ListBullet"/>
        <w:spacing w:after="40"/>
        <w:ind w:left="283" w:hanging="113"/>
      </w:pPr>
      <w:r>
        <w:t xml:space="preserve">Makaton, </w:t>
      </w:r>
      <w:proofErr w:type="spellStart"/>
      <w:r>
        <w:t>Widgit</w:t>
      </w:r>
      <w:proofErr w:type="spellEnd"/>
      <w:r>
        <w:t>, communication boards and objects of reference where appropriate.</w:t>
      </w:r>
    </w:p>
    <w:p w14:paraId="159BCA1B" w14:textId="77777777" w:rsidR="00A652A7" w:rsidRDefault="00833A53">
      <w:pPr>
        <w:pStyle w:val="ListBullet"/>
        <w:spacing w:after="40"/>
        <w:ind w:left="283" w:hanging="113"/>
      </w:pPr>
      <w:proofErr w:type="spellStart"/>
      <w:r>
        <w:t>Colourful</w:t>
      </w:r>
      <w:proofErr w:type="spellEnd"/>
      <w:r>
        <w:t xml:space="preserve"> Semantics, social stories and structured support for understanding social situations.</w:t>
      </w:r>
    </w:p>
    <w:p w14:paraId="14A53119" w14:textId="77777777" w:rsidR="00A652A7" w:rsidRDefault="00833A53">
      <w:pPr>
        <w:pStyle w:val="ListBullet"/>
        <w:spacing w:after="40"/>
        <w:ind w:left="283" w:hanging="113"/>
      </w:pPr>
      <w:r>
        <w:t>Intensive Interaction, supported peer interaction, structured play and social communication work.</w:t>
      </w:r>
    </w:p>
    <w:p w14:paraId="205943E8" w14:textId="77777777" w:rsidR="00A652A7" w:rsidRDefault="00833A53">
      <w:pPr>
        <w:pStyle w:val="ListBullet"/>
        <w:spacing w:after="40"/>
        <w:ind w:left="283" w:hanging="113"/>
      </w:pPr>
      <w:r>
        <w:t>Attention Autism / Bucket sessions for children who benefit from targeted autism-focused intervention.</w:t>
      </w:r>
    </w:p>
    <w:p w14:paraId="1B8EDB1F" w14:textId="77777777" w:rsidR="00A652A7" w:rsidRDefault="00833A53">
      <w:pPr>
        <w:pStyle w:val="ListBullet"/>
        <w:spacing w:after="40"/>
        <w:ind w:left="283" w:hanging="113"/>
      </w:pPr>
      <w:r>
        <w:t xml:space="preserve">Speech and language </w:t>
      </w:r>
      <w:proofErr w:type="spellStart"/>
      <w:r>
        <w:t>programmes</w:t>
      </w:r>
      <w:proofErr w:type="spellEnd"/>
      <w:r>
        <w:t xml:space="preserve"> informed by Speech and Language Therapy advice.</w:t>
      </w:r>
    </w:p>
    <w:p w14:paraId="527904CF" w14:textId="77777777" w:rsidR="00A652A7" w:rsidRDefault="00833A53">
      <w:pPr>
        <w:pStyle w:val="ListBullet"/>
        <w:spacing w:after="40"/>
        <w:ind w:left="283" w:hanging="113"/>
      </w:pPr>
      <w:r>
        <w:t xml:space="preserve">Opportunities throughout the day to </w:t>
      </w:r>
      <w:proofErr w:type="spellStart"/>
      <w:r>
        <w:t>practise</w:t>
      </w:r>
      <w:proofErr w:type="spellEnd"/>
      <w:r>
        <w:t xml:space="preserve"> joint attention, turn-taking, requesting, commenting and conversation.</w:t>
      </w:r>
    </w:p>
    <w:p w14:paraId="07BA5D28" w14:textId="77777777" w:rsidR="00A652A7" w:rsidRDefault="00833A53">
      <w:pPr>
        <w:pStyle w:val="Heading1"/>
      </w:pPr>
      <w:r>
        <w:lastRenderedPageBreak/>
        <w:t>6. Play, relationships and social development</w:t>
      </w:r>
    </w:p>
    <w:p w14:paraId="139486D9" w14:textId="77777777" w:rsidR="00A652A7" w:rsidRDefault="00833A53">
      <w:r>
        <w:t xml:space="preserve">For infant children, play is a primary route into communication, cognition, relationships and emotional development. Our provision therefore gives high status to </w:t>
      </w:r>
      <w:proofErr w:type="spellStart"/>
      <w:r>
        <w:t>socialisation</w:t>
      </w:r>
      <w:proofErr w:type="spellEnd"/>
      <w:r>
        <w:t xml:space="preserve"> and play skills.</w:t>
      </w:r>
    </w:p>
    <w:p w14:paraId="4405F8F7" w14:textId="77777777" w:rsidR="00A652A7" w:rsidRDefault="00833A53">
      <w:pPr>
        <w:pStyle w:val="ListBullet"/>
        <w:spacing w:after="40"/>
        <w:ind w:left="283" w:hanging="113"/>
      </w:pPr>
      <w:r>
        <w:t>Supported and intensive play, including adult modelling and facilitated peer interaction.</w:t>
      </w:r>
    </w:p>
    <w:p w14:paraId="342CF62C" w14:textId="77777777" w:rsidR="00A652A7" w:rsidRDefault="00833A53">
      <w:pPr>
        <w:pStyle w:val="ListBullet"/>
        <w:spacing w:after="40"/>
        <w:ind w:left="283" w:hanging="113"/>
      </w:pPr>
      <w:r>
        <w:t>Six Bricks and Lego-based approaches.</w:t>
      </w:r>
    </w:p>
    <w:p w14:paraId="3BECB2AD" w14:textId="77777777" w:rsidR="00A652A7" w:rsidRDefault="00833A53">
      <w:pPr>
        <w:pStyle w:val="ListBullet"/>
        <w:spacing w:after="40"/>
        <w:ind w:left="283" w:hanging="113"/>
      </w:pPr>
      <w:r>
        <w:t>Social stories and small-group social communication work.</w:t>
      </w:r>
    </w:p>
    <w:p w14:paraId="028F75A3" w14:textId="77777777" w:rsidR="00A652A7" w:rsidRDefault="00833A53">
      <w:pPr>
        <w:pStyle w:val="ListBullet"/>
        <w:spacing w:after="40"/>
        <w:ind w:left="283" w:hanging="113"/>
      </w:pPr>
      <w:r>
        <w:t>ELSA and nurture approaches.</w:t>
      </w:r>
    </w:p>
    <w:p w14:paraId="54A09913" w14:textId="77777777" w:rsidR="00A652A7" w:rsidRDefault="00833A53">
      <w:pPr>
        <w:pStyle w:val="ListBullet"/>
        <w:spacing w:after="40"/>
        <w:ind w:left="283" w:hanging="113"/>
      </w:pPr>
      <w:r>
        <w:t>Play Therapy and Music Therapy.</w:t>
      </w:r>
    </w:p>
    <w:p w14:paraId="301D43D9" w14:textId="77777777" w:rsidR="00A652A7" w:rsidRDefault="00833A53">
      <w:pPr>
        <w:pStyle w:val="ListBullet"/>
        <w:spacing w:after="40"/>
        <w:ind w:left="283" w:hanging="113"/>
      </w:pPr>
      <w:r>
        <w:t>Animal-assisted play and therapeutic activities.</w:t>
      </w:r>
    </w:p>
    <w:p w14:paraId="6DC0B36C" w14:textId="77777777" w:rsidR="00A652A7" w:rsidRDefault="00833A53">
      <w:pPr>
        <w:pStyle w:val="ListBullet"/>
        <w:spacing w:after="40"/>
        <w:ind w:left="283" w:hanging="113"/>
      </w:pPr>
      <w:r>
        <w:t xml:space="preserve">Opportunities to </w:t>
      </w:r>
      <w:proofErr w:type="spellStart"/>
      <w:r>
        <w:t>practise</w:t>
      </w:r>
      <w:proofErr w:type="spellEnd"/>
      <w:r>
        <w:t xml:space="preserve"> turn-taking, cooperation, problem-solving, imaginative play and friendship skills.</w:t>
      </w:r>
    </w:p>
    <w:p w14:paraId="14B01D0A" w14:textId="77777777" w:rsidR="00A652A7" w:rsidRDefault="00833A53">
      <w:pPr>
        <w:pStyle w:val="Heading1"/>
      </w:pPr>
      <w:r>
        <w:t>7. Emotional regulation, wellbeing and autism-friendly practice</w:t>
      </w:r>
    </w:p>
    <w:p w14:paraId="4356C433" w14:textId="77777777" w:rsidR="00A652A7" w:rsidRDefault="00833A53">
      <w:r>
        <w:t xml:space="preserve">Broomhill is a Zones of Regulation school. We understand behaviour as communication and seek to identify the need beneath the behaviour. Children are taught to </w:t>
      </w:r>
      <w:proofErr w:type="spellStart"/>
      <w:r>
        <w:t>recognise</w:t>
      </w:r>
      <w:proofErr w:type="spellEnd"/>
      <w:r>
        <w:t xml:space="preserve"> feelings and body signals, communicate needs and develop increasingly independent regulation strategies.</w:t>
      </w:r>
    </w:p>
    <w:p w14:paraId="72B1C1E0" w14:textId="77777777" w:rsidR="00A652A7" w:rsidRDefault="00833A53">
      <w:pPr>
        <w:pStyle w:val="ListBullet"/>
        <w:spacing w:after="40"/>
        <w:ind w:left="283" w:hanging="113"/>
      </w:pPr>
      <w:r>
        <w:t>Zones of Regulation language and approaches in every class.</w:t>
      </w:r>
    </w:p>
    <w:p w14:paraId="2867970D" w14:textId="77777777" w:rsidR="00A652A7" w:rsidRDefault="00833A53">
      <w:pPr>
        <w:pStyle w:val="ListBullet"/>
        <w:spacing w:after="40"/>
        <w:ind w:left="283" w:hanging="113"/>
      </w:pPr>
      <w:r>
        <w:t>Calm/regulation spaces, sensory resources, visual timetables and movement breaks.</w:t>
      </w:r>
    </w:p>
    <w:p w14:paraId="291A9E1F" w14:textId="77777777" w:rsidR="00A652A7" w:rsidRDefault="00833A53">
      <w:pPr>
        <w:pStyle w:val="ListBullet"/>
        <w:spacing w:after="40"/>
        <w:ind w:left="283" w:hanging="113"/>
      </w:pPr>
      <w:r>
        <w:t>Trusted adults, ELSA, nurture, social stories and individual regulation planning.</w:t>
      </w:r>
    </w:p>
    <w:p w14:paraId="7D30E147" w14:textId="77777777" w:rsidR="00A652A7" w:rsidRDefault="00833A53">
      <w:pPr>
        <w:pStyle w:val="ListBullet"/>
        <w:spacing w:after="40"/>
        <w:ind w:left="283" w:hanging="113"/>
      </w:pPr>
      <w:r>
        <w:t>Play Therapy, Music Therapy and animal-assisted support where appropriate.</w:t>
      </w:r>
    </w:p>
    <w:p w14:paraId="573F4EB6" w14:textId="77777777" w:rsidR="00A652A7" w:rsidRDefault="00833A53">
      <w:r>
        <w:t>Broomhill is also an Autism Awareness Champion School. Two Autism Champions - one based in the Inclusion Base and one supporting mainstream - work together to develop staff expertise and ensure that every classroom is increasingly autism friendly.</w:t>
      </w:r>
    </w:p>
    <w:p w14:paraId="32BB87F1" w14:textId="77777777" w:rsidR="00A652A7" w:rsidRDefault="00833A53">
      <w:pPr>
        <w:pStyle w:val="ListBullet"/>
        <w:spacing w:after="40"/>
        <w:ind w:left="283" w:hanging="113"/>
      </w:pPr>
      <w:r>
        <w:t>Predictable routines and visual communication.</w:t>
      </w:r>
    </w:p>
    <w:p w14:paraId="5F5AEAA3" w14:textId="77777777" w:rsidR="00A652A7" w:rsidRDefault="00833A53">
      <w:pPr>
        <w:pStyle w:val="ListBullet"/>
        <w:spacing w:after="40"/>
        <w:ind w:left="283" w:hanging="113"/>
      </w:pPr>
      <w:r>
        <w:t>Sensory awareness and appropriate environmental adaptations.</w:t>
      </w:r>
    </w:p>
    <w:p w14:paraId="3DE850FF" w14:textId="77777777" w:rsidR="00A652A7" w:rsidRDefault="00833A53">
      <w:pPr>
        <w:pStyle w:val="ListBullet"/>
        <w:spacing w:after="40"/>
        <w:ind w:left="283" w:hanging="113"/>
      </w:pPr>
      <w:r>
        <w:t>Support for social communication, transitions and change.</w:t>
      </w:r>
    </w:p>
    <w:p w14:paraId="1478220D" w14:textId="77777777" w:rsidR="00A652A7" w:rsidRDefault="00833A53">
      <w:pPr>
        <w:pStyle w:val="ListBullet"/>
        <w:spacing w:after="40"/>
        <w:ind w:left="283" w:hanging="113"/>
      </w:pPr>
      <w:r>
        <w:t>Modelling and coaching for staff.</w:t>
      </w:r>
    </w:p>
    <w:p w14:paraId="5FBF1746" w14:textId="77777777" w:rsidR="00A652A7" w:rsidRDefault="00833A53">
      <w:pPr>
        <w:pStyle w:val="ListBullet"/>
        <w:spacing w:after="40"/>
        <w:ind w:left="283" w:hanging="113"/>
      </w:pPr>
      <w:r>
        <w:t>Sharing specialist practice between the Inclusion Base and mainstream classes.</w:t>
      </w:r>
    </w:p>
    <w:p w14:paraId="40ECCE5E" w14:textId="77777777" w:rsidR="00A652A7" w:rsidRDefault="00833A53">
      <w:r>
        <w:br w:type="page"/>
      </w:r>
    </w:p>
    <w:p w14:paraId="57B5C23D" w14:textId="77777777" w:rsidR="00A652A7" w:rsidRDefault="00833A53">
      <w:pPr>
        <w:pStyle w:val="Heading1"/>
      </w:pPr>
      <w:r>
        <w:lastRenderedPageBreak/>
        <w:t>8. The Inclusion Base as a whole-school resource</w:t>
      </w:r>
    </w:p>
    <w:p w14:paraId="72E9930C" w14:textId="77777777" w:rsidR="00A652A7" w:rsidRDefault="00833A53">
      <w:r>
        <w:t>The Inclusion Base is an integral part of Broomhill rather than a separate provision. Its expertise, resources and specialist approaches strengthen inclusion across the whole school.</w:t>
      </w:r>
    </w:p>
    <w:p w14:paraId="05BB1AFD" w14:textId="77777777" w:rsidR="00A652A7" w:rsidRDefault="00833A53">
      <w:pPr>
        <w:pStyle w:val="ListBullet"/>
        <w:spacing w:after="40"/>
        <w:ind w:left="283" w:hanging="113"/>
      </w:pPr>
      <w:r>
        <w:t>Mainstream pupils may access aspects of the environment, resources or specialist expertise where this supports an identified need.</w:t>
      </w:r>
    </w:p>
    <w:p w14:paraId="7607177A" w14:textId="77777777" w:rsidR="00A652A7" w:rsidRDefault="00833A53">
      <w:pPr>
        <w:pStyle w:val="ListBullet"/>
        <w:spacing w:after="40"/>
        <w:ind w:left="283" w:hanging="113"/>
      </w:pPr>
      <w:r>
        <w:t>Specialist staff share approaches with mainstream colleagues.</w:t>
      </w:r>
    </w:p>
    <w:p w14:paraId="091C8CAC" w14:textId="77777777" w:rsidR="00A652A7" w:rsidRDefault="00833A53">
      <w:pPr>
        <w:pStyle w:val="ListBullet"/>
        <w:spacing w:after="40"/>
        <w:ind w:left="283" w:hanging="113"/>
      </w:pPr>
      <w:r>
        <w:t>Children accessing specialist provision remain part of the wider school community wherever appropriate.</w:t>
      </w:r>
    </w:p>
    <w:p w14:paraId="274D64F3" w14:textId="77777777" w:rsidR="00A652A7" w:rsidRDefault="00833A53">
      <w:pPr>
        <w:pStyle w:val="ListBullet"/>
        <w:spacing w:after="40"/>
        <w:ind w:left="283" w:hanging="113"/>
      </w:pPr>
      <w:r>
        <w:t>The aim is for expertise to move between specialist and mainstream provision, rather than needs being 'sent away' from the classroom.</w:t>
      </w:r>
    </w:p>
    <w:p w14:paraId="5F26762C" w14:textId="77777777" w:rsidR="00A652A7" w:rsidRDefault="00833A53">
      <w:pPr>
        <w:pStyle w:val="Heading1"/>
      </w:pPr>
      <w:r>
        <w:t>9. Physical, sensory and motor development</w:t>
      </w:r>
    </w:p>
    <w:p w14:paraId="61906327" w14:textId="77777777" w:rsidR="00A652A7" w:rsidRDefault="00833A53">
      <w:pPr>
        <w:pStyle w:val="ListBullet"/>
        <w:spacing w:after="40"/>
        <w:ind w:left="283" w:hanging="113"/>
      </w:pPr>
      <w:r>
        <w:t xml:space="preserve">Sensory </w:t>
      </w:r>
      <w:proofErr w:type="spellStart"/>
      <w:r>
        <w:t>programmes</w:t>
      </w:r>
      <w:proofErr w:type="spellEnd"/>
      <w:r>
        <w:t>, circuits, movement and regulation opportunities.</w:t>
      </w:r>
    </w:p>
    <w:p w14:paraId="7B38C1F4" w14:textId="77777777" w:rsidR="00A652A7" w:rsidRDefault="00833A53">
      <w:pPr>
        <w:pStyle w:val="ListBullet"/>
        <w:spacing w:after="40"/>
        <w:ind w:left="283" w:hanging="113"/>
      </w:pPr>
      <w:r>
        <w:t>Fine and gross motor development, mark making and handwriting support.</w:t>
      </w:r>
    </w:p>
    <w:p w14:paraId="4B75B855" w14:textId="77777777" w:rsidR="00A652A7" w:rsidRDefault="00833A53">
      <w:pPr>
        <w:pStyle w:val="ListBullet"/>
        <w:spacing w:after="40"/>
        <w:ind w:left="283" w:hanging="113"/>
      </w:pPr>
      <w:r>
        <w:t>Adapted equipment and environmental reasonable adjustments.</w:t>
      </w:r>
    </w:p>
    <w:p w14:paraId="7E2D771B" w14:textId="77777777" w:rsidR="00A652A7" w:rsidRDefault="00833A53">
      <w:pPr>
        <w:pStyle w:val="ListBullet"/>
        <w:spacing w:after="40"/>
        <w:ind w:left="283" w:hanging="113"/>
      </w:pPr>
      <w:r>
        <w:t>Rebound Therapy for children with identified physical or sensory needs.</w:t>
      </w:r>
    </w:p>
    <w:p w14:paraId="313F4C08" w14:textId="77777777" w:rsidR="00A652A7" w:rsidRDefault="00833A53">
      <w:pPr>
        <w:pStyle w:val="ListBullet"/>
        <w:spacing w:after="40"/>
        <w:ind w:left="283" w:hanging="113"/>
      </w:pPr>
      <w:r>
        <w:t>Flexi-Bounce to extend access to rebound-style movement and regulation in small groups.</w:t>
      </w:r>
    </w:p>
    <w:p w14:paraId="6454A73F" w14:textId="77777777" w:rsidR="00A652A7" w:rsidRDefault="00833A53">
      <w:pPr>
        <w:pStyle w:val="ListBullet"/>
        <w:spacing w:after="40"/>
        <w:ind w:left="283" w:hanging="113"/>
      </w:pPr>
      <w:r>
        <w:t xml:space="preserve">Implementation of Occupational Therapy and Physiotherapy advice and individual </w:t>
      </w:r>
      <w:proofErr w:type="spellStart"/>
      <w:r>
        <w:t>programmes</w:t>
      </w:r>
      <w:proofErr w:type="spellEnd"/>
      <w:r>
        <w:t>.</w:t>
      </w:r>
    </w:p>
    <w:p w14:paraId="1EA0FBA6" w14:textId="77777777" w:rsidR="00A652A7" w:rsidRDefault="00833A53">
      <w:pPr>
        <w:pStyle w:val="Heading1"/>
      </w:pPr>
      <w:r>
        <w:t>10. Curriculum access, pre-teaching and precision teaching</w:t>
      </w:r>
    </w:p>
    <w:p w14:paraId="20E2C807" w14:textId="77777777" w:rsidR="00A652A7" w:rsidRDefault="00833A53">
      <w:r>
        <w:t>Children requiring additional academic support are identified early. Support is delivered through adaptive teaching, additional adult support and Time to Connect wherever possible.</w:t>
      </w:r>
    </w:p>
    <w:p w14:paraId="37207B47" w14:textId="77777777" w:rsidR="00A652A7" w:rsidRDefault="00833A53">
      <w:pPr>
        <w:pStyle w:val="ListBullet"/>
        <w:spacing w:after="40"/>
        <w:ind w:left="283" w:hanging="113"/>
      </w:pPr>
      <w:r>
        <w:t>Precision teaching and over-learning.</w:t>
      </w:r>
    </w:p>
    <w:p w14:paraId="74261840" w14:textId="77777777" w:rsidR="00A652A7" w:rsidRDefault="00833A53">
      <w:pPr>
        <w:pStyle w:val="ListBullet"/>
        <w:spacing w:after="40"/>
        <w:ind w:left="283" w:hanging="113"/>
      </w:pPr>
      <w:r>
        <w:t>Pre-teaching vocabulary, concepts and lesson content.</w:t>
      </w:r>
    </w:p>
    <w:p w14:paraId="747D37B2" w14:textId="77777777" w:rsidR="00A652A7" w:rsidRDefault="00833A53">
      <w:pPr>
        <w:pStyle w:val="ListBullet"/>
        <w:spacing w:after="40"/>
        <w:ind w:left="283" w:hanging="113"/>
      </w:pPr>
      <w:r>
        <w:t>Retrieval, repetition and explicit modelling.</w:t>
      </w:r>
    </w:p>
    <w:p w14:paraId="02CEAFF6" w14:textId="77777777" w:rsidR="00A652A7" w:rsidRDefault="00833A53">
      <w:pPr>
        <w:pStyle w:val="ListBullet"/>
        <w:spacing w:after="40"/>
        <w:ind w:left="283" w:hanging="113"/>
      </w:pPr>
      <w:r>
        <w:t>Concrete resources, including Numicon and Mastering Number approaches.</w:t>
      </w:r>
    </w:p>
    <w:p w14:paraId="4E41336D" w14:textId="77777777" w:rsidR="00A652A7" w:rsidRDefault="00833A53">
      <w:pPr>
        <w:pStyle w:val="ListBullet"/>
        <w:spacing w:after="40"/>
        <w:ind w:left="283" w:hanging="113"/>
      </w:pPr>
      <w:r>
        <w:t>Phonics, high-frequency words, reading fluency and additional reading.</w:t>
      </w:r>
    </w:p>
    <w:p w14:paraId="365ECC3E" w14:textId="77777777" w:rsidR="00A652A7" w:rsidRDefault="00833A53">
      <w:pPr>
        <w:pStyle w:val="ListBullet"/>
        <w:spacing w:after="40"/>
        <w:ind w:left="283" w:hanging="113"/>
      </w:pPr>
      <w:r>
        <w:t>Visual scaffolds, reduced cognitive load and learning broken into manageable steps.</w:t>
      </w:r>
    </w:p>
    <w:p w14:paraId="6DCE49BA" w14:textId="77777777" w:rsidR="00A652A7" w:rsidRDefault="00833A53">
      <w:pPr>
        <w:pStyle w:val="ListBullet"/>
        <w:spacing w:after="40"/>
        <w:ind w:left="283" w:hanging="113"/>
      </w:pPr>
      <w:r>
        <w:t>Adapted recording and alternative ways to demonstrate understanding.</w:t>
      </w:r>
    </w:p>
    <w:tbl>
      <w:tblPr>
        <w:tblW w:w="0" w:type="auto"/>
        <w:jc w:val="center"/>
        <w:tblLook w:val="04A0" w:firstRow="1" w:lastRow="0" w:firstColumn="1" w:lastColumn="0" w:noHBand="0" w:noVBand="1"/>
      </w:tblPr>
      <w:tblGrid>
        <w:gridCol w:w="10016"/>
      </w:tblGrid>
      <w:tr w:rsidR="00A652A7" w14:paraId="226A2EA3" w14:textId="77777777">
        <w:trPr>
          <w:cantSplit/>
          <w:jc w:val="center"/>
        </w:trPr>
        <w:tc>
          <w:tcPr>
            <w:tcW w:w="10036" w:type="dxa"/>
            <w:tcBorders>
              <w:top w:val="single" w:sz="8" w:space="0" w:color="5C7F4C"/>
              <w:left w:val="single" w:sz="8" w:space="0" w:color="5C7F4C"/>
              <w:bottom w:val="single" w:sz="8" w:space="0" w:color="5C7F4C"/>
              <w:right w:val="single" w:sz="8" w:space="0" w:color="5C7F4C"/>
            </w:tcBorders>
            <w:shd w:val="clear" w:color="auto" w:fill="E9F1E5"/>
            <w:tcMar>
              <w:top w:w="110" w:type="dxa"/>
              <w:left w:w="130" w:type="dxa"/>
              <w:bottom w:w="110" w:type="dxa"/>
              <w:right w:w="130" w:type="dxa"/>
            </w:tcMar>
          </w:tcPr>
          <w:p w14:paraId="1DEF514B" w14:textId="77777777" w:rsidR="00A652A7" w:rsidRDefault="00833A53">
            <w:pPr>
              <w:pStyle w:val="GreenBoxHeading"/>
            </w:pPr>
            <w:r>
              <w:t>Teacher responsibility</w:t>
            </w:r>
          </w:p>
          <w:p w14:paraId="010E734E" w14:textId="77777777" w:rsidR="00A652A7" w:rsidRDefault="00833A53">
            <w:pPr>
              <w:spacing w:after="40"/>
            </w:pPr>
            <w:r>
              <w:t>Class teachers remain responsible for the progress and participation of every child in their class, including pupils receiving additional adult or specialist support.</w:t>
            </w:r>
          </w:p>
        </w:tc>
      </w:tr>
    </w:tbl>
    <w:p w14:paraId="5E8BD8A3" w14:textId="77777777" w:rsidR="00A652A7" w:rsidRDefault="00A652A7">
      <w:pPr>
        <w:spacing w:after="0"/>
      </w:pPr>
    </w:p>
    <w:p w14:paraId="3602DE1D" w14:textId="77777777" w:rsidR="00A652A7" w:rsidRDefault="00833A53">
      <w:pPr>
        <w:pStyle w:val="Heading1"/>
      </w:pPr>
      <w:r>
        <w:t>11. A skilled inclusion workforce</w:t>
      </w:r>
    </w:p>
    <w:p w14:paraId="270FC81E" w14:textId="77777777" w:rsidR="00A652A7" w:rsidRDefault="00833A53">
      <w:r>
        <w:t xml:space="preserve">Inclusion is everyone's responsibility. Every mainstream class </w:t>
      </w:r>
      <w:proofErr w:type="gramStart"/>
      <w:r>
        <w:t>benefits</w:t>
      </w:r>
      <w:proofErr w:type="gramEnd"/>
      <w:r>
        <w:t xml:space="preserve"> from LSA support, enabling high-intensity, responsive support to be delivered throughout the school day.</w:t>
      </w:r>
    </w:p>
    <w:p w14:paraId="237CE89D" w14:textId="77777777" w:rsidR="00A652A7" w:rsidRDefault="00833A53">
      <w:pPr>
        <w:pStyle w:val="ListBullet"/>
        <w:spacing w:after="40"/>
        <w:ind w:left="283" w:hanging="113"/>
      </w:pPr>
      <w:r>
        <w:t>Specialist lunchtime staff/SMLAs support children who need additional help during less structured periods.</w:t>
      </w:r>
    </w:p>
    <w:p w14:paraId="09F48DFB" w14:textId="77777777" w:rsidR="00A652A7" w:rsidRDefault="00833A53">
      <w:pPr>
        <w:pStyle w:val="ListBullet"/>
        <w:spacing w:after="40"/>
        <w:ind w:left="283" w:hanging="113"/>
      </w:pPr>
      <w:r>
        <w:t>Staff receive development in autism, communication, sensory processing, regulation, SEND, positive behaviour support and therapeutic/relational practice.</w:t>
      </w:r>
    </w:p>
    <w:p w14:paraId="05F7797B" w14:textId="77777777" w:rsidR="00A652A7" w:rsidRDefault="00833A53">
      <w:pPr>
        <w:pStyle w:val="ListBullet"/>
        <w:spacing w:after="40"/>
        <w:ind w:left="283" w:hanging="113"/>
      </w:pPr>
      <w:r>
        <w:t>Leaders, teachers, LSAs, Inclusion Base staff and specialists work in partnership rather than in separate systems.</w:t>
      </w:r>
    </w:p>
    <w:p w14:paraId="01FC0601" w14:textId="77777777" w:rsidR="00A652A7" w:rsidRDefault="00833A53">
      <w:pPr>
        <w:pStyle w:val="ListBullet"/>
        <w:spacing w:after="40"/>
        <w:ind w:left="283" w:hanging="113"/>
      </w:pPr>
      <w:r>
        <w:t>Autism Champions support consistency and coach colleagues across mainstream and specialist provision.</w:t>
      </w:r>
    </w:p>
    <w:p w14:paraId="3C7F0F2F" w14:textId="77777777" w:rsidR="00A652A7" w:rsidRDefault="00833A53">
      <w:pPr>
        <w:pStyle w:val="Heading1"/>
      </w:pPr>
      <w:r>
        <w:lastRenderedPageBreak/>
        <w:t>12. Specialist, therapeutic and multi-agency support</w:t>
      </w:r>
    </w:p>
    <w:p w14:paraId="7176481A" w14:textId="77777777" w:rsidR="00A652A7" w:rsidRDefault="00833A53">
      <w:r>
        <w:t>Where universal provision is not sufficient, children can access targeted or specialist support according to need.</w:t>
      </w:r>
    </w:p>
    <w:p w14:paraId="61B90FF8" w14:textId="77777777" w:rsidR="00A652A7" w:rsidRDefault="00833A53">
      <w:pPr>
        <w:pStyle w:val="ListBullet"/>
        <w:spacing w:after="40"/>
        <w:ind w:left="283" w:hanging="113"/>
      </w:pPr>
      <w:r>
        <w:t>ELSA and nurture support.</w:t>
      </w:r>
    </w:p>
    <w:p w14:paraId="13A6871F" w14:textId="77777777" w:rsidR="00A652A7" w:rsidRDefault="00833A53">
      <w:pPr>
        <w:pStyle w:val="ListBullet"/>
        <w:spacing w:after="40"/>
        <w:ind w:left="283" w:hanging="113"/>
      </w:pPr>
      <w:r>
        <w:t>Play Therapy and Music Therapy.</w:t>
      </w:r>
    </w:p>
    <w:p w14:paraId="769A648F" w14:textId="77777777" w:rsidR="00A652A7" w:rsidRDefault="00833A53">
      <w:pPr>
        <w:pStyle w:val="ListBullet"/>
        <w:spacing w:after="40"/>
        <w:ind w:left="283" w:hanging="113"/>
      </w:pPr>
      <w:r>
        <w:t>Animal-assisted therapeutic activities.</w:t>
      </w:r>
    </w:p>
    <w:p w14:paraId="1C10B9E9" w14:textId="77777777" w:rsidR="00A652A7" w:rsidRDefault="00833A53">
      <w:pPr>
        <w:pStyle w:val="ListBullet"/>
        <w:spacing w:after="40"/>
        <w:ind w:left="283" w:hanging="113"/>
      </w:pPr>
      <w:r>
        <w:t>Six Bricks and Lego-based activities.</w:t>
      </w:r>
    </w:p>
    <w:p w14:paraId="48B8F224" w14:textId="77777777" w:rsidR="00A652A7" w:rsidRDefault="00833A53">
      <w:pPr>
        <w:pStyle w:val="ListBullet"/>
        <w:spacing w:after="40"/>
        <w:ind w:left="283" w:hanging="113"/>
      </w:pPr>
      <w:r>
        <w:t>Attention Autism / Bucket sessions.</w:t>
      </w:r>
    </w:p>
    <w:p w14:paraId="7A2E2864" w14:textId="77777777" w:rsidR="00A652A7" w:rsidRDefault="00833A53">
      <w:pPr>
        <w:pStyle w:val="ListBullet"/>
        <w:spacing w:after="40"/>
        <w:ind w:left="283" w:hanging="113"/>
      </w:pPr>
      <w:r>
        <w:t>Intensive Interaction and social communication groups.</w:t>
      </w:r>
    </w:p>
    <w:p w14:paraId="57D071F2" w14:textId="77777777" w:rsidR="00A652A7" w:rsidRDefault="00833A53">
      <w:pPr>
        <w:pStyle w:val="ListBullet"/>
        <w:spacing w:after="40"/>
        <w:ind w:left="283" w:hanging="113"/>
      </w:pPr>
      <w:r>
        <w:t xml:space="preserve">Speech and language </w:t>
      </w:r>
      <w:proofErr w:type="spellStart"/>
      <w:r>
        <w:t>programmes</w:t>
      </w:r>
      <w:proofErr w:type="spellEnd"/>
      <w:r>
        <w:t xml:space="preserve"> and direct professional advice.</w:t>
      </w:r>
    </w:p>
    <w:p w14:paraId="72B04739" w14:textId="77777777" w:rsidR="00A652A7" w:rsidRDefault="00833A53">
      <w:pPr>
        <w:pStyle w:val="ListBullet"/>
        <w:spacing w:after="40"/>
        <w:ind w:left="283" w:hanging="113"/>
      </w:pPr>
      <w:r>
        <w:t xml:space="preserve">Rebound Therapy, Flexi-Bounce and sensory </w:t>
      </w:r>
      <w:proofErr w:type="spellStart"/>
      <w:r>
        <w:t>programmes</w:t>
      </w:r>
      <w:proofErr w:type="spellEnd"/>
      <w:r>
        <w:t>.</w:t>
      </w:r>
    </w:p>
    <w:p w14:paraId="6FA94EA4" w14:textId="77777777" w:rsidR="00A652A7" w:rsidRDefault="00833A53">
      <w:pPr>
        <w:pStyle w:val="ListBullet"/>
        <w:spacing w:after="40"/>
        <w:ind w:left="283" w:hanging="113"/>
      </w:pPr>
      <w:proofErr w:type="spellStart"/>
      <w:r>
        <w:t>Individualised</w:t>
      </w:r>
      <w:proofErr w:type="spellEnd"/>
      <w:r>
        <w:t xml:space="preserve"> </w:t>
      </w:r>
      <w:proofErr w:type="spellStart"/>
      <w:r>
        <w:t>programmes</w:t>
      </w:r>
      <w:proofErr w:type="spellEnd"/>
      <w:r>
        <w:t xml:space="preserve"> arising from professional assessment.</w:t>
      </w:r>
    </w:p>
    <w:p w14:paraId="4D3ACA03" w14:textId="77777777" w:rsidR="00A652A7" w:rsidRDefault="00833A53">
      <w:r>
        <w:t>We work alongside professionals including:</w:t>
      </w:r>
    </w:p>
    <w:p w14:paraId="6364A63C" w14:textId="77777777" w:rsidR="00A652A7" w:rsidRDefault="00833A53">
      <w:pPr>
        <w:pStyle w:val="ListBullet"/>
        <w:spacing w:after="40"/>
        <w:ind w:left="283" w:hanging="113"/>
      </w:pPr>
      <w:r>
        <w:t>Speech and Language Therapists (SALT);</w:t>
      </w:r>
    </w:p>
    <w:p w14:paraId="274A4123" w14:textId="77777777" w:rsidR="00A652A7" w:rsidRDefault="00833A53">
      <w:pPr>
        <w:pStyle w:val="ListBullet"/>
        <w:spacing w:after="40"/>
        <w:ind w:left="283" w:hanging="113"/>
      </w:pPr>
      <w:r>
        <w:t>Occupational Therapists;</w:t>
      </w:r>
    </w:p>
    <w:p w14:paraId="66B1A06C" w14:textId="77777777" w:rsidR="00A652A7" w:rsidRDefault="00833A53">
      <w:pPr>
        <w:pStyle w:val="ListBullet"/>
        <w:spacing w:after="40"/>
        <w:ind w:left="283" w:hanging="113"/>
      </w:pPr>
      <w:r>
        <w:t>Physiotherapists;</w:t>
      </w:r>
    </w:p>
    <w:p w14:paraId="47643EBA" w14:textId="77777777" w:rsidR="00A652A7" w:rsidRDefault="00833A53">
      <w:pPr>
        <w:pStyle w:val="ListBullet"/>
        <w:spacing w:after="40"/>
        <w:ind w:left="283" w:hanging="113"/>
      </w:pPr>
      <w:r>
        <w:t>School Nursing Team;</w:t>
      </w:r>
    </w:p>
    <w:p w14:paraId="6BC74A32" w14:textId="77777777" w:rsidR="00A652A7" w:rsidRDefault="00833A53">
      <w:pPr>
        <w:pStyle w:val="ListBullet"/>
        <w:spacing w:after="40"/>
        <w:ind w:left="283" w:hanging="113"/>
      </w:pPr>
      <w:r>
        <w:t>Educational Psychology and local authority SEND services;</w:t>
      </w:r>
    </w:p>
    <w:p w14:paraId="57765E31" w14:textId="77777777" w:rsidR="00A652A7" w:rsidRDefault="00833A53">
      <w:pPr>
        <w:pStyle w:val="ListBullet"/>
        <w:spacing w:after="40"/>
        <w:ind w:left="283" w:hanging="113"/>
      </w:pPr>
      <w:r>
        <w:t>health, social care and other specialist advisory services.</w:t>
      </w:r>
    </w:p>
    <w:p w14:paraId="73086BB8" w14:textId="77777777" w:rsidR="00A652A7" w:rsidRDefault="00833A53">
      <w:r>
        <w:br w:type="page"/>
      </w:r>
    </w:p>
    <w:p w14:paraId="25195D98" w14:textId="77777777" w:rsidR="00A652A7" w:rsidRDefault="00833A53">
      <w:pPr>
        <w:pStyle w:val="Heading1"/>
      </w:pPr>
      <w:r>
        <w:lastRenderedPageBreak/>
        <w:t>13. Partnership with parents and carers</w:t>
      </w:r>
    </w:p>
    <w:p w14:paraId="59284B7C" w14:textId="77777777" w:rsidR="00A652A7" w:rsidRDefault="00833A53">
      <w:r>
        <w:t>Parents and carers are essential partners. We aim to ensure families feel listened to, respected and included in decisions, and that useful strategies are shared between home and school.</w:t>
      </w:r>
    </w:p>
    <w:p w14:paraId="79E4C7E2" w14:textId="77777777" w:rsidR="00A652A7" w:rsidRDefault="00833A53">
      <w:pPr>
        <w:pStyle w:val="ListBullet"/>
        <w:spacing w:after="40"/>
        <w:ind w:left="283" w:hanging="113"/>
      </w:pPr>
      <w:r>
        <w:t>Individual meetings, SEND reviews and EHCP review processes.</w:t>
      </w:r>
    </w:p>
    <w:p w14:paraId="58D52242" w14:textId="77777777" w:rsidR="00A652A7" w:rsidRDefault="00833A53">
      <w:pPr>
        <w:pStyle w:val="ListBullet"/>
        <w:spacing w:after="40"/>
        <w:ind w:left="283" w:hanging="113"/>
      </w:pPr>
      <w:r>
        <w:t>Workshops on autism and speech, language and communication.</w:t>
      </w:r>
    </w:p>
    <w:p w14:paraId="0390333E" w14:textId="77777777" w:rsidR="00A652A7" w:rsidRDefault="00833A53">
      <w:pPr>
        <w:pStyle w:val="ListBullet"/>
        <w:spacing w:after="40"/>
        <w:ind w:left="283" w:hanging="113"/>
      </w:pPr>
      <w:r>
        <w:t>Sensory-needs workshops with SEND/health colleagues where appropriate.</w:t>
      </w:r>
    </w:p>
    <w:p w14:paraId="4E0A8F44" w14:textId="77777777" w:rsidR="00A652A7" w:rsidRDefault="00833A53">
      <w:pPr>
        <w:pStyle w:val="ListBullet"/>
        <w:spacing w:after="40"/>
        <w:ind w:left="283" w:hanging="113"/>
      </w:pPr>
      <w:r>
        <w:t>Phonics, reading, writing/mark making and mathematics workshops.</w:t>
      </w:r>
    </w:p>
    <w:p w14:paraId="0626F0F5" w14:textId="77777777" w:rsidR="00A652A7" w:rsidRDefault="00833A53">
      <w:pPr>
        <w:pStyle w:val="ListBullet"/>
        <w:spacing w:after="40"/>
        <w:ind w:left="283" w:hanging="113"/>
      </w:pPr>
      <w:r>
        <w:t>Physical development and early-writing support.</w:t>
      </w:r>
    </w:p>
    <w:p w14:paraId="1EF6A4E6" w14:textId="77777777" w:rsidR="00A652A7" w:rsidRDefault="00833A53">
      <w:pPr>
        <w:pStyle w:val="ListBullet"/>
        <w:spacing w:after="40"/>
        <w:ind w:left="283" w:hanging="113"/>
      </w:pPr>
      <w:r>
        <w:t>Practical resources and strategies that families can use at home.</w:t>
      </w:r>
    </w:p>
    <w:p w14:paraId="7720C060" w14:textId="77777777" w:rsidR="00A652A7" w:rsidRDefault="00833A53">
      <w:pPr>
        <w:pStyle w:val="Heading1"/>
      </w:pPr>
      <w:r>
        <w:t>14. Belonging: a school of hope</w:t>
      </w:r>
    </w:p>
    <w:tbl>
      <w:tblPr>
        <w:tblW w:w="0" w:type="auto"/>
        <w:jc w:val="center"/>
        <w:tblLook w:val="04A0" w:firstRow="1" w:lastRow="0" w:firstColumn="1" w:lastColumn="0" w:noHBand="0" w:noVBand="1"/>
      </w:tblPr>
      <w:tblGrid>
        <w:gridCol w:w="10016"/>
      </w:tblGrid>
      <w:tr w:rsidR="00A652A7" w14:paraId="4E04DA68" w14:textId="77777777">
        <w:trPr>
          <w:cantSplit/>
          <w:jc w:val="center"/>
        </w:trPr>
        <w:tc>
          <w:tcPr>
            <w:tcW w:w="10036" w:type="dxa"/>
            <w:tcBorders>
              <w:top w:val="single" w:sz="8" w:space="0" w:color="5C7F4C"/>
              <w:left w:val="single" w:sz="8" w:space="0" w:color="5C7F4C"/>
              <w:bottom w:val="single" w:sz="8" w:space="0" w:color="5C7F4C"/>
              <w:right w:val="single" w:sz="8" w:space="0" w:color="5C7F4C"/>
            </w:tcBorders>
            <w:shd w:val="clear" w:color="auto" w:fill="EEF4E8"/>
            <w:tcMar>
              <w:top w:w="110" w:type="dxa"/>
              <w:left w:w="130" w:type="dxa"/>
              <w:bottom w:w="110" w:type="dxa"/>
              <w:right w:w="130" w:type="dxa"/>
            </w:tcMar>
          </w:tcPr>
          <w:p w14:paraId="3E812540" w14:textId="77777777" w:rsidR="00A652A7" w:rsidRDefault="00833A53">
            <w:pPr>
              <w:pStyle w:val="GreenBoxHeading"/>
            </w:pPr>
            <w:r>
              <w:t>We welcome children</w:t>
            </w:r>
          </w:p>
          <w:p w14:paraId="7B7EE42F" w14:textId="77777777" w:rsidR="00A652A7" w:rsidRDefault="00833A53">
            <w:pPr>
              <w:spacing w:after="40"/>
            </w:pPr>
            <w:r>
              <w:t>Broomhill is a receiving school. We support children with a wide range of needs and do not define a child by the difficulty they may previously have had accessing education. Children who have struggled elsewhere, including children who have been turned away from other settings, have gone on to settle, belong and thrive at Broomhill and continue successfully into junior provision.</w:t>
            </w:r>
          </w:p>
        </w:tc>
      </w:tr>
    </w:tbl>
    <w:p w14:paraId="2B3BA106" w14:textId="77777777" w:rsidR="00A652A7" w:rsidRDefault="00A652A7">
      <w:pPr>
        <w:spacing w:after="0"/>
      </w:pPr>
    </w:p>
    <w:p w14:paraId="299D2378" w14:textId="77777777" w:rsidR="00A652A7" w:rsidRDefault="00833A53">
      <w:r>
        <w:t>Our expectation is ambitious: children with SEND should be known, understood, included in the life of the school and prepared successfully for their next stage of education.</w:t>
      </w:r>
    </w:p>
    <w:p w14:paraId="0C668698" w14:textId="77777777" w:rsidR="00A652A7" w:rsidRDefault="00833A53">
      <w:pPr>
        <w:pStyle w:val="Heading1"/>
      </w:pPr>
      <w:r>
        <w:t>15. Inclusion priorities 2026–2027</w:t>
      </w:r>
    </w:p>
    <w:tbl>
      <w:tblPr>
        <w:tblW w:w="0" w:type="auto"/>
        <w:jc w:val="center"/>
        <w:tblLook w:val="04A0" w:firstRow="1" w:lastRow="0" w:firstColumn="1" w:lastColumn="0" w:noHBand="0" w:noVBand="1"/>
      </w:tblPr>
      <w:tblGrid>
        <w:gridCol w:w="2509"/>
        <w:gridCol w:w="2509"/>
        <w:gridCol w:w="2509"/>
        <w:gridCol w:w="2509"/>
      </w:tblGrid>
      <w:tr w:rsidR="00A652A7" w14:paraId="3AB71911" w14:textId="77777777">
        <w:trPr>
          <w:cantSplit/>
          <w:tblHeader/>
          <w:jc w:val="center"/>
        </w:trPr>
        <w:tc>
          <w:tcPr>
            <w:tcW w:w="2509" w:type="dxa"/>
            <w:shd w:val="clear" w:color="auto" w:fill="385D2C"/>
          </w:tcPr>
          <w:p w14:paraId="54461A15" w14:textId="77777777" w:rsidR="00A652A7" w:rsidRDefault="00833A53">
            <w:r>
              <w:rPr>
                <w:b/>
                <w:color w:val="FFFFFF"/>
              </w:rPr>
              <w:t>Priority</w:t>
            </w:r>
          </w:p>
        </w:tc>
        <w:tc>
          <w:tcPr>
            <w:tcW w:w="2509" w:type="dxa"/>
            <w:shd w:val="clear" w:color="auto" w:fill="385D2C"/>
          </w:tcPr>
          <w:p w14:paraId="20637F8F" w14:textId="77777777" w:rsidR="00A652A7" w:rsidRDefault="00833A53">
            <w:r>
              <w:rPr>
                <w:b/>
                <w:color w:val="FFFFFF"/>
              </w:rPr>
              <w:t>Focus / action</w:t>
            </w:r>
          </w:p>
        </w:tc>
        <w:tc>
          <w:tcPr>
            <w:tcW w:w="2509" w:type="dxa"/>
            <w:shd w:val="clear" w:color="auto" w:fill="385D2C"/>
          </w:tcPr>
          <w:p w14:paraId="242141F4" w14:textId="77777777" w:rsidR="00A652A7" w:rsidRDefault="00833A53">
            <w:r>
              <w:rPr>
                <w:b/>
                <w:color w:val="FFFFFF"/>
              </w:rPr>
              <w:t>Intended impact</w:t>
            </w:r>
          </w:p>
        </w:tc>
        <w:tc>
          <w:tcPr>
            <w:tcW w:w="2509" w:type="dxa"/>
            <w:shd w:val="clear" w:color="auto" w:fill="385D2C"/>
          </w:tcPr>
          <w:p w14:paraId="2AEBFF8A" w14:textId="77777777" w:rsidR="00A652A7" w:rsidRDefault="00833A53">
            <w:r>
              <w:rPr>
                <w:b/>
                <w:color w:val="FFFFFF"/>
              </w:rPr>
              <w:t>RAG / review</w:t>
            </w:r>
          </w:p>
        </w:tc>
      </w:tr>
      <w:tr w:rsidR="00A652A7" w14:paraId="134322E3"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1D49630A" w14:textId="77777777" w:rsidR="00A652A7" w:rsidRDefault="00833A53">
            <w:r>
              <w:rPr>
                <w:b/>
              </w:rPr>
              <w:t>Priority 1</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23694383" w14:textId="77777777" w:rsidR="00A652A7" w:rsidRDefault="00833A53">
            <w:r>
              <w:rPr>
                <w:b/>
              </w:rPr>
              <w:t>Strengthen Communication and Interaction</w:t>
            </w:r>
            <w:r>
              <w:rPr>
                <w:b/>
              </w:rPr>
              <w:br/>
            </w:r>
            <w:r>
              <w:t>Continue to develop communication-friendly classrooms, vocabulary pre-teaching, play/social communication and SALT-informed practice.</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184FBA01" w14:textId="77777777" w:rsidR="00A652A7" w:rsidRDefault="00833A53">
            <w:r>
              <w:t>Children communicate needs more successfully, participate more fully and make stronger progress in language and social interaction.</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459F81CB" w14:textId="77777777" w:rsidR="00A652A7" w:rsidRDefault="00833A53">
            <w:r>
              <w:t>☐ Green</w:t>
            </w:r>
            <w:r>
              <w:br/>
              <w:t>☐ Amber</w:t>
            </w:r>
            <w:r>
              <w:br/>
              <w:t>☐ Red</w:t>
            </w:r>
            <w:r>
              <w:br/>
            </w:r>
            <w:r>
              <w:br/>
              <w:t>Review:</w:t>
            </w:r>
            <w:r>
              <w:br/>
              <w:t>________</w:t>
            </w:r>
          </w:p>
        </w:tc>
      </w:tr>
      <w:tr w:rsidR="00A652A7" w14:paraId="39762D80"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119E25A6" w14:textId="77777777" w:rsidR="00A652A7" w:rsidRDefault="00833A53">
            <w:r>
              <w:rPr>
                <w:b/>
              </w:rPr>
              <w:t>Priority 2</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7B171A35" w14:textId="77777777" w:rsidR="00A652A7" w:rsidRDefault="00833A53">
            <w:r>
              <w:rPr>
                <w:b/>
              </w:rPr>
              <w:t>Embed Time to Connect</w:t>
            </w:r>
            <w:r>
              <w:rPr>
                <w:b/>
              </w:rPr>
              <w:br/>
            </w:r>
            <w:r>
              <w:t xml:space="preserve">Ensure every class uses daily protected time responsively for pre-teaching, precision teaching, reading, phonics, </w:t>
            </w:r>
            <w:proofErr w:type="spellStart"/>
            <w:r>
              <w:t>maths</w:t>
            </w:r>
            <w:proofErr w:type="spellEnd"/>
            <w:r>
              <w:t>, vocabulary and regulation.</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40555957" w14:textId="77777777" w:rsidR="00A652A7" w:rsidRDefault="00833A53">
            <w:r>
              <w:t>Gaps are identified and addressed earlier; children are better prepared to access whole-class learning.</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255142A3" w14:textId="77777777" w:rsidR="00A652A7" w:rsidRDefault="00833A53">
            <w:r>
              <w:t>☐ Green</w:t>
            </w:r>
            <w:r>
              <w:br/>
              <w:t>☐ Amber</w:t>
            </w:r>
            <w:r>
              <w:br/>
              <w:t>☐ Red</w:t>
            </w:r>
            <w:r>
              <w:br/>
            </w:r>
            <w:r>
              <w:br/>
              <w:t>Review:</w:t>
            </w:r>
            <w:r>
              <w:br/>
              <w:t>________</w:t>
            </w:r>
          </w:p>
        </w:tc>
      </w:tr>
      <w:tr w:rsidR="00A652A7" w14:paraId="5CDE4062"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05BC4984" w14:textId="77777777" w:rsidR="00A652A7" w:rsidRDefault="00833A53">
            <w:r>
              <w:rPr>
                <w:b/>
              </w:rPr>
              <w:lastRenderedPageBreak/>
              <w:t>Priority 3</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235D0168" w14:textId="77777777" w:rsidR="00A652A7" w:rsidRDefault="00833A53">
            <w:r>
              <w:rPr>
                <w:b/>
              </w:rPr>
              <w:t>Strengthen the universal mainstream offer</w:t>
            </w:r>
            <w:r>
              <w:rPr>
                <w:b/>
              </w:rPr>
              <w:br/>
            </w:r>
            <w:r>
              <w:t>Develop adaptive teaching, visual supports, autism-friendly classrooms, Zones of Regulation and sharing of Inclusion Base expertise.</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420BABF4" w14:textId="77777777" w:rsidR="00A652A7" w:rsidRDefault="00833A53">
            <w:r>
              <w:t>More children successfully access learning alongside peers with less unnecessary withdrawal.</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54D079D2" w14:textId="77777777" w:rsidR="00A652A7" w:rsidRDefault="00833A53">
            <w:r>
              <w:t>☐ Green</w:t>
            </w:r>
            <w:r>
              <w:br/>
              <w:t>☐ Amber</w:t>
            </w:r>
            <w:r>
              <w:br/>
              <w:t>☐ Red</w:t>
            </w:r>
            <w:r>
              <w:br/>
            </w:r>
            <w:r>
              <w:br/>
              <w:t>Review:</w:t>
            </w:r>
            <w:r>
              <w:br/>
              <w:t>________</w:t>
            </w:r>
          </w:p>
        </w:tc>
      </w:tr>
      <w:tr w:rsidR="00A652A7" w14:paraId="58DA84F9"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5558DA4C" w14:textId="77777777" w:rsidR="00A652A7" w:rsidRDefault="00833A53">
            <w:r>
              <w:rPr>
                <w:b/>
              </w:rPr>
              <w:t>Priority 4</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4CBB88A0" w14:textId="77777777" w:rsidR="00A652A7" w:rsidRDefault="00833A53">
            <w:r>
              <w:rPr>
                <w:b/>
              </w:rPr>
              <w:t>Strengthen play, belonging and social communication</w:t>
            </w:r>
            <w:r>
              <w:rPr>
                <w:b/>
              </w:rPr>
              <w:br/>
            </w:r>
            <w:r>
              <w:t>Develop structured play, Six Bricks, Lego approaches, Intensive Interaction, Attention Autism, ELSA, therapies and animal-assisted support.</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517534FF" w14:textId="77777777" w:rsidR="00A652A7" w:rsidRDefault="00833A53">
            <w:r>
              <w:t>Children show increased confidence, interaction, relationships, play skills and sense of belonging.</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187EF06F" w14:textId="77777777" w:rsidR="00A652A7" w:rsidRDefault="00833A53">
            <w:r>
              <w:t>☐ Green</w:t>
            </w:r>
            <w:r>
              <w:br/>
              <w:t>☐ Amber</w:t>
            </w:r>
            <w:r>
              <w:br/>
              <w:t>☐ Red</w:t>
            </w:r>
            <w:r>
              <w:br/>
            </w:r>
            <w:r>
              <w:br/>
              <w:t>Review:</w:t>
            </w:r>
            <w:r>
              <w:br/>
              <w:t>________</w:t>
            </w:r>
          </w:p>
        </w:tc>
      </w:tr>
      <w:tr w:rsidR="00A652A7" w14:paraId="7BDD7FD1"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522C3C91" w14:textId="77777777" w:rsidR="00A652A7" w:rsidRDefault="00833A53">
            <w:r>
              <w:rPr>
                <w:b/>
              </w:rPr>
              <w:t>Priority 5</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061C670A" w14:textId="77777777" w:rsidR="00A652A7" w:rsidRDefault="00833A53">
            <w:r>
              <w:rPr>
                <w:b/>
              </w:rPr>
              <w:t>Develop sensory and physical provision</w:t>
            </w:r>
            <w:r>
              <w:rPr>
                <w:b/>
              </w:rPr>
              <w:br/>
            </w:r>
            <w:r>
              <w:t xml:space="preserve">Continue Rebound Therapy, introduce Flexi-Bounce, strengthen sensory provision and implement OT/physio </w:t>
            </w:r>
            <w:proofErr w:type="spellStart"/>
            <w:r>
              <w:t>programmes</w:t>
            </w:r>
            <w:proofErr w:type="spellEnd"/>
            <w:r>
              <w:t>.</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0AA98E61" w14:textId="77777777" w:rsidR="00A652A7" w:rsidRDefault="00833A53">
            <w:r>
              <w:t>Children are increasingly regulated, physically confident and able to participate.</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25C7C501" w14:textId="77777777" w:rsidR="00A652A7" w:rsidRDefault="00833A53">
            <w:r>
              <w:t>☐ Green</w:t>
            </w:r>
            <w:r>
              <w:br/>
              <w:t>☐ Amber</w:t>
            </w:r>
            <w:r>
              <w:br/>
              <w:t>☐ Red</w:t>
            </w:r>
            <w:r>
              <w:br/>
            </w:r>
            <w:r>
              <w:br/>
              <w:t>Review:</w:t>
            </w:r>
            <w:r>
              <w:br/>
              <w:t>________</w:t>
            </w:r>
          </w:p>
        </w:tc>
      </w:tr>
      <w:tr w:rsidR="00A652A7" w14:paraId="7DA7FA4B"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7B7D6790" w14:textId="77777777" w:rsidR="00A652A7" w:rsidRDefault="00833A53">
            <w:r>
              <w:rPr>
                <w:b/>
              </w:rPr>
              <w:t>Priority 6</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14FAFC39" w14:textId="77777777" w:rsidR="00A652A7" w:rsidRDefault="00833A53">
            <w:r>
              <w:rPr>
                <w:b/>
              </w:rPr>
              <w:t>Strengthen partnership with families</w:t>
            </w:r>
            <w:r>
              <w:rPr>
                <w:b/>
              </w:rPr>
              <w:br/>
            </w:r>
            <w:r>
              <w:t>Continue practical workshops and co-production with families and external professionals.</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7BAAC263" w14:textId="77777777" w:rsidR="00A652A7" w:rsidRDefault="00833A53">
            <w:r>
              <w:t>Parents understand provision and feel increasingly confident supporting learning and regulation at home.</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60F04C32" w14:textId="77777777" w:rsidR="00A652A7" w:rsidRDefault="00833A53">
            <w:r>
              <w:t>☐ Green</w:t>
            </w:r>
            <w:r>
              <w:br/>
              <w:t>☐ Amber</w:t>
            </w:r>
            <w:r>
              <w:br/>
              <w:t>☐ Red</w:t>
            </w:r>
            <w:r>
              <w:br/>
            </w:r>
            <w:r>
              <w:br/>
              <w:t>Review:</w:t>
            </w:r>
            <w:r>
              <w:br/>
              <w:t>________</w:t>
            </w:r>
          </w:p>
        </w:tc>
      </w:tr>
    </w:tbl>
    <w:p w14:paraId="303A112C" w14:textId="77777777" w:rsidR="00A652A7" w:rsidRDefault="00833A53">
      <w:r>
        <w:br w:type="page"/>
      </w:r>
    </w:p>
    <w:p w14:paraId="3EB19DA0" w14:textId="77777777" w:rsidR="00A652A7" w:rsidRDefault="00833A53">
      <w:pPr>
        <w:pStyle w:val="Heading1"/>
      </w:pPr>
      <w:r>
        <w:lastRenderedPageBreak/>
        <w:t>16. How we will know the strategy is working</w:t>
      </w:r>
    </w:p>
    <w:p w14:paraId="3EF8D865" w14:textId="77777777" w:rsidR="00A652A7" w:rsidRDefault="00833A53">
      <w:r>
        <w:t xml:space="preserve">Impact will be evaluated using a broad range of evidence, </w:t>
      </w:r>
      <w:proofErr w:type="spellStart"/>
      <w:r>
        <w:t>recognising</w:t>
      </w:r>
      <w:proofErr w:type="spellEnd"/>
      <w:r>
        <w:t xml:space="preserve"> that inclusion is about more than attainment alone.</w:t>
      </w:r>
    </w:p>
    <w:p w14:paraId="6B92694A" w14:textId="77777777" w:rsidR="00A652A7" w:rsidRDefault="00833A53">
      <w:pPr>
        <w:pStyle w:val="ListBullet"/>
        <w:spacing w:after="40"/>
        <w:ind w:left="283" w:hanging="113"/>
      </w:pPr>
      <w:r>
        <w:t>attainment and progress information, including phonics, reading, writing and mathematics;</w:t>
      </w:r>
    </w:p>
    <w:p w14:paraId="6ADE2A7A" w14:textId="77777777" w:rsidR="00A652A7" w:rsidRDefault="00833A53">
      <w:pPr>
        <w:pStyle w:val="ListBullet"/>
        <w:spacing w:after="40"/>
        <w:ind w:left="283" w:hanging="113"/>
      </w:pPr>
      <w:r>
        <w:t>communication and language assessment and observation;</w:t>
      </w:r>
    </w:p>
    <w:p w14:paraId="6810680E" w14:textId="77777777" w:rsidR="00A652A7" w:rsidRDefault="00833A53">
      <w:pPr>
        <w:pStyle w:val="ListBullet"/>
        <w:spacing w:after="40"/>
        <w:ind w:left="283" w:hanging="113"/>
      </w:pPr>
      <w:r>
        <w:t>SEND reviews, EHCP outcomes and intervention evidence;</w:t>
      </w:r>
    </w:p>
    <w:p w14:paraId="5874C3EA" w14:textId="77777777" w:rsidR="00A652A7" w:rsidRDefault="00833A53">
      <w:pPr>
        <w:pStyle w:val="ListBullet"/>
        <w:spacing w:after="40"/>
        <w:ind w:left="283" w:hanging="113"/>
      </w:pPr>
      <w:r>
        <w:t>attendance, engagement, participation and readiness to learn;</w:t>
      </w:r>
    </w:p>
    <w:p w14:paraId="128CD841" w14:textId="77777777" w:rsidR="00A652A7" w:rsidRDefault="00833A53">
      <w:pPr>
        <w:pStyle w:val="ListBullet"/>
        <w:spacing w:after="40"/>
        <w:ind w:left="283" w:hanging="113"/>
      </w:pPr>
      <w:r>
        <w:t>behaviour, emotional regulation and independence;</w:t>
      </w:r>
    </w:p>
    <w:p w14:paraId="4050ECD6" w14:textId="77777777" w:rsidR="00A652A7" w:rsidRDefault="00833A53">
      <w:pPr>
        <w:pStyle w:val="ListBullet"/>
        <w:spacing w:after="40"/>
        <w:ind w:left="283" w:hanging="113"/>
      </w:pPr>
      <w:r>
        <w:t>pupil voice and evidence of friendships, play and belonging;</w:t>
      </w:r>
    </w:p>
    <w:p w14:paraId="7B9AA28F" w14:textId="77777777" w:rsidR="00A652A7" w:rsidRDefault="00833A53">
      <w:pPr>
        <w:pStyle w:val="ListBullet"/>
        <w:spacing w:after="40"/>
        <w:ind w:left="283" w:hanging="113"/>
      </w:pPr>
      <w:r>
        <w:t>parent/carer feedback and workshop participation;</w:t>
      </w:r>
    </w:p>
    <w:p w14:paraId="765B3976" w14:textId="77777777" w:rsidR="00A652A7" w:rsidRDefault="00833A53">
      <w:pPr>
        <w:pStyle w:val="ListBullet"/>
        <w:spacing w:after="40"/>
        <w:ind w:left="283" w:hanging="113"/>
      </w:pPr>
      <w:r>
        <w:t>staff feedback, learning walks and review of classroom practice;</w:t>
      </w:r>
    </w:p>
    <w:p w14:paraId="24B86B44" w14:textId="77777777" w:rsidR="00A652A7" w:rsidRDefault="00833A53">
      <w:pPr>
        <w:pStyle w:val="ListBullet"/>
        <w:spacing w:after="40"/>
        <w:ind w:left="283" w:hanging="113"/>
      </w:pPr>
      <w:r>
        <w:t>external professional feedback and evidence that recommendations are translated into daily practice;</w:t>
      </w:r>
    </w:p>
    <w:p w14:paraId="51F7CBDF" w14:textId="77777777" w:rsidR="00A652A7" w:rsidRDefault="00833A53">
      <w:pPr>
        <w:pStyle w:val="ListBullet"/>
        <w:spacing w:after="40"/>
        <w:ind w:left="283" w:hanging="113"/>
      </w:pPr>
      <w:r>
        <w:t>successful transition to the next class, phase or junior school.</w:t>
      </w:r>
    </w:p>
    <w:tbl>
      <w:tblPr>
        <w:tblW w:w="0" w:type="auto"/>
        <w:jc w:val="center"/>
        <w:tblLook w:val="04A0" w:firstRow="1" w:lastRow="0" w:firstColumn="1" w:lastColumn="0" w:noHBand="0" w:noVBand="1"/>
      </w:tblPr>
      <w:tblGrid>
        <w:gridCol w:w="10016"/>
      </w:tblGrid>
      <w:tr w:rsidR="00A652A7" w14:paraId="05FE5306" w14:textId="77777777">
        <w:trPr>
          <w:cantSplit/>
          <w:jc w:val="center"/>
        </w:trPr>
        <w:tc>
          <w:tcPr>
            <w:tcW w:w="10036" w:type="dxa"/>
            <w:tcBorders>
              <w:top w:val="single" w:sz="8" w:space="0" w:color="5C7F4C"/>
              <w:left w:val="single" w:sz="8" w:space="0" w:color="5C7F4C"/>
              <w:bottom w:val="single" w:sz="8" w:space="0" w:color="5C7F4C"/>
              <w:right w:val="single" w:sz="8" w:space="0" w:color="5C7F4C"/>
            </w:tcBorders>
            <w:shd w:val="clear" w:color="auto" w:fill="E9F1E5"/>
            <w:tcMar>
              <w:top w:w="110" w:type="dxa"/>
              <w:left w:w="130" w:type="dxa"/>
              <w:bottom w:w="110" w:type="dxa"/>
              <w:right w:w="130" w:type="dxa"/>
            </w:tcMar>
          </w:tcPr>
          <w:p w14:paraId="2A54FE62" w14:textId="77777777" w:rsidR="00A652A7" w:rsidRDefault="00833A53">
            <w:pPr>
              <w:pStyle w:val="GreenBoxHeading"/>
            </w:pPr>
            <w:r>
              <w:t>Our success measures</w:t>
            </w:r>
          </w:p>
          <w:p w14:paraId="19AFBD50" w14:textId="77777777" w:rsidR="00A652A7" w:rsidRDefault="00833A53">
            <w:pPr>
              <w:spacing w:after="40"/>
            </w:pPr>
            <w:r>
              <w:t>We will ask whether children belong, communicate, participate, regulate, build relationships, develop independence, make progress, attend, enjoy school and are ready for their next step.</w:t>
            </w:r>
          </w:p>
        </w:tc>
      </w:tr>
    </w:tbl>
    <w:p w14:paraId="08C3C00F" w14:textId="77777777" w:rsidR="00A652A7" w:rsidRDefault="00A652A7">
      <w:pPr>
        <w:spacing w:after="0"/>
      </w:pPr>
    </w:p>
    <w:p w14:paraId="58ABBFBD" w14:textId="77777777" w:rsidR="00A652A7" w:rsidRDefault="00833A53">
      <w:pPr>
        <w:pStyle w:val="Heading1"/>
      </w:pPr>
      <w:r>
        <w:t>17. Inclusive Mainstream Fund and resource deployment</w:t>
      </w:r>
    </w:p>
    <w:p w14:paraId="4FE789A7" w14:textId="77777777" w:rsidR="00A652A7" w:rsidRDefault="00833A53">
      <w:r>
        <w:t>The Inclusive Mainstream Fund will be used alongside the school's core budget and notional SEND budget to strengthen inclusive universal provision and evidence-informed targeted support. The table below is intentionally editable so that leaders and governors can record the final 2026–27 allocation and agreed new or strengthened activity.</w:t>
      </w:r>
    </w:p>
    <w:tbl>
      <w:tblPr>
        <w:tblW w:w="0" w:type="auto"/>
        <w:jc w:val="center"/>
        <w:tblLook w:val="04A0" w:firstRow="1" w:lastRow="0" w:firstColumn="1" w:lastColumn="0" w:noHBand="0" w:noVBand="1"/>
      </w:tblPr>
      <w:tblGrid>
        <w:gridCol w:w="2509"/>
        <w:gridCol w:w="2509"/>
        <w:gridCol w:w="2509"/>
        <w:gridCol w:w="2509"/>
      </w:tblGrid>
      <w:tr w:rsidR="00A652A7" w14:paraId="5FB017E2" w14:textId="77777777">
        <w:trPr>
          <w:cantSplit/>
          <w:tblHeader/>
          <w:jc w:val="center"/>
        </w:trPr>
        <w:tc>
          <w:tcPr>
            <w:tcW w:w="2509" w:type="dxa"/>
            <w:shd w:val="clear" w:color="auto" w:fill="385D2C"/>
          </w:tcPr>
          <w:p w14:paraId="0098BD43" w14:textId="77777777" w:rsidR="00A652A7" w:rsidRDefault="00833A53">
            <w:r>
              <w:rPr>
                <w:b/>
                <w:color w:val="FFFFFF"/>
              </w:rPr>
              <w:t>Area of investment</w:t>
            </w:r>
          </w:p>
        </w:tc>
        <w:tc>
          <w:tcPr>
            <w:tcW w:w="2509" w:type="dxa"/>
            <w:shd w:val="clear" w:color="auto" w:fill="385D2C"/>
          </w:tcPr>
          <w:p w14:paraId="7EA174E6" w14:textId="77777777" w:rsidR="00A652A7" w:rsidRDefault="00833A53">
            <w:r>
              <w:rPr>
                <w:b/>
                <w:color w:val="FFFFFF"/>
              </w:rPr>
              <w:t>Purpose / activity</w:t>
            </w:r>
          </w:p>
        </w:tc>
        <w:tc>
          <w:tcPr>
            <w:tcW w:w="2509" w:type="dxa"/>
            <w:shd w:val="clear" w:color="auto" w:fill="385D2C"/>
          </w:tcPr>
          <w:p w14:paraId="130E994A" w14:textId="77777777" w:rsidR="00A652A7" w:rsidRDefault="00833A53">
            <w:r>
              <w:rPr>
                <w:b/>
                <w:color w:val="FFFFFF"/>
              </w:rPr>
              <w:t>Budgeted cost</w:t>
            </w:r>
          </w:p>
        </w:tc>
        <w:tc>
          <w:tcPr>
            <w:tcW w:w="2509" w:type="dxa"/>
            <w:shd w:val="clear" w:color="auto" w:fill="385D2C"/>
          </w:tcPr>
          <w:p w14:paraId="321B62F5" w14:textId="77777777" w:rsidR="00A652A7" w:rsidRDefault="00833A53">
            <w:r>
              <w:rPr>
                <w:b/>
                <w:color w:val="FFFFFF"/>
              </w:rPr>
              <w:t>Impact / evidence</w:t>
            </w:r>
          </w:p>
        </w:tc>
      </w:tr>
      <w:tr w:rsidR="00A652A7" w14:paraId="2F6592E0"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019132DD" w14:textId="77777777" w:rsidR="003D3EF3" w:rsidRDefault="00833A53">
            <w:r>
              <w:t>Time to Connect</w:t>
            </w:r>
            <w:r w:rsidR="003D3EF3">
              <w:t xml:space="preserve">  </w:t>
            </w:r>
          </w:p>
          <w:p w14:paraId="3A590221" w14:textId="77777777" w:rsidR="003D3EF3" w:rsidRDefault="003D3EF3">
            <w:r>
              <w:t xml:space="preserve">8.45 – 9.10  </w:t>
            </w:r>
          </w:p>
          <w:p w14:paraId="03B38E86" w14:textId="0F58FF9A" w:rsidR="003D3EF3" w:rsidRDefault="003D3EF3">
            <w:r>
              <w:t>LSAs x</w:t>
            </w:r>
            <w:r w:rsidR="000F2FE1">
              <w:t xml:space="preserve"> 1</w:t>
            </w:r>
            <w:r>
              <w:t xml:space="preserve"> each KS1 class. </w:t>
            </w:r>
          </w:p>
          <w:p w14:paraId="1A6F6427" w14:textId="77777777" w:rsidR="003D3EF3" w:rsidRDefault="003D3EF3">
            <w:r>
              <w:t>X2 LSAs for EYFS</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3E61EBDC" w14:textId="77777777" w:rsidR="00A652A7" w:rsidRDefault="00833A53">
            <w:r>
              <w:t>New/strengthened resources, training or additional capacity supporting early intervention and responsive teaching.</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4DA21988" w14:textId="56622EA4" w:rsidR="004F1A31" w:rsidRDefault="00833A53">
            <w:r>
              <w:t>£</w:t>
            </w:r>
            <w:r w:rsidR="004F1A31">
              <w:t>12,079</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5EBA629A" w14:textId="77777777" w:rsidR="00A652A7" w:rsidRDefault="00833A53">
            <w:r>
              <w:t>________________</w:t>
            </w:r>
          </w:p>
        </w:tc>
      </w:tr>
      <w:tr w:rsidR="00A652A7" w14:paraId="7F0ABD96"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66C0688D" w14:textId="77777777" w:rsidR="00A652A7" w:rsidRDefault="00833A53">
            <w:r>
              <w:lastRenderedPageBreak/>
              <w:t>Communication &amp; Interaction</w:t>
            </w:r>
          </w:p>
          <w:p w14:paraId="7E77C681" w14:textId="77777777" w:rsidR="003D3EF3" w:rsidRDefault="003D3EF3">
            <w:r>
              <w:t>CPD Muddy Puddle</w:t>
            </w:r>
          </w:p>
          <w:p w14:paraId="54074889" w14:textId="77777777" w:rsidR="003D3EF3" w:rsidRDefault="003D3EF3">
            <w:r>
              <w:t>Autism Education Trust – Whole School training.</w:t>
            </w:r>
          </w:p>
          <w:p w14:paraId="36768B68" w14:textId="77777777" w:rsidR="003D3EF3" w:rsidRDefault="003D3EF3">
            <w:r>
              <w:t>Autism Champion 1 hour week.  Winnie &amp; Michaela</w:t>
            </w:r>
          </w:p>
          <w:p w14:paraId="7CCEF43D" w14:textId="77777777" w:rsidR="003D3EF3" w:rsidRDefault="003D3EF3">
            <w:r>
              <w:t>Little City whole school experience</w:t>
            </w:r>
          </w:p>
          <w:p w14:paraId="36CBB7EB" w14:textId="6B7A8D44" w:rsidR="004F1A31" w:rsidRDefault="003D3EF3">
            <w:r>
              <w:t xml:space="preserve">Makaton – 1 hour week Kelly and </w:t>
            </w:r>
            <w:proofErr w:type="spellStart"/>
            <w:r>
              <w:t>Chivonne</w:t>
            </w:r>
            <w:proofErr w:type="spellEnd"/>
          </w:p>
          <w:p w14:paraId="0CBB5097" w14:textId="77777777" w:rsidR="003D3EF3" w:rsidRDefault="003D3EF3">
            <w:proofErr w:type="spellStart"/>
            <w:r>
              <w:t>Widgit</w:t>
            </w:r>
            <w:proofErr w:type="spellEnd"/>
          </w:p>
          <w:p w14:paraId="090F7BCA" w14:textId="77777777" w:rsidR="003D3EF3" w:rsidRDefault="003D3EF3">
            <w:r>
              <w:t>2.00 – 3.00 – Kelly and Keira Oracy and Attention Autism sessions 3 days</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320C9A13" w14:textId="77777777" w:rsidR="00A652A7" w:rsidRDefault="00833A53">
            <w:r>
              <w:t>Resources/training that strengthen language, vocabulary and social communication.</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62F44138" w14:textId="5BEFF71A" w:rsidR="00A652A7" w:rsidRDefault="00833A53">
            <w:r>
              <w:t>£</w:t>
            </w:r>
            <w:r w:rsidR="000F2FE1">
              <w:t>9,017</w:t>
            </w:r>
          </w:p>
          <w:p w14:paraId="287F8C64" w14:textId="6ABE3E7E" w:rsidR="004F1A31" w:rsidRDefault="004F1A31"/>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4039A8BA" w14:textId="77777777" w:rsidR="00A652A7" w:rsidRDefault="00833A53">
            <w:r>
              <w:t>________________</w:t>
            </w:r>
          </w:p>
        </w:tc>
      </w:tr>
      <w:tr w:rsidR="00A652A7" w14:paraId="557EBC11"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5A181169" w14:textId="77777777" w:rsidR="00A652A7" w:rsidRDefault="00833A53">
            <w:r>
              <w:t>Sensory / physical provision</w:t>
            </w:r>
          </w:p>
          <w:p w14:paraId="6860D4F7" w14:textId="77777777" w:rsidR="003D3EF3" w:rsidRDefault="003D3EF3">
            <w:r>
              <w:t>Rebound Keira and Lacy x2 week 2.00 – 3.00</w:t>
            </w:r>
          </w:p>
          <w:p w14:paraId="65D6F02E" w14:textId="77777777" w:rsidR="003D3EF3" w:rsidRDefault="003D3EF3">
            <w:r>
              <w:t>Sensory Space visits x 3 a year</w:t>
            </w:r>
          </w:p>
          <w:p w14:paraId="01C8F67F" w14:textId="77777777" w:rsidR="003D3EF3" w:rsidRDefault="003D3EF3">
            <w:r>
              <w:t>Music Therapist x1 a week</w:t>
            </w:r>
          </w:p>
          <w:p w14:paraId="15A51B30" w14:textId="77777777" w:rsidR="003D3EF3" w:rsidRDefault="003D3EF3">
            <w:r>
              <w:t>Play Therapist x 1 a week</w:t>
            </w:r>
          </w:p>
          <w:p w14:paraId="7A10CAFE" w14:textId="77777777" w:rsidR="003D3EF3" w:rsidRDefault="003D3EF3">
            <w:r>
              <w:t>Animal Play Therapist x 2 a week</w:t>
            </w:r>
          </w:p>
          <w:p w14:paraId="714858D9" w14:textId="77777777" w:rsidR="003D3EF3" w:rsidRDefault="003D3EF3">
            <w:r>
              <w:t xml:space="preserve">Forest School x 2 </w:t>
            </w:r>
            <w:proofErr w:type="gramStart"/>
            <w:r>
              <w:t>day  a</w:t>
            </w:r>
            <w:proofErr w:type="gramEnd"/>
            <w:r>
              <w:t xml:space="preserve"> week</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7F85704B" w14:textId="77777777" w:rsidR="00A652A7" w:rsidRDefault="00833A53">
            <w:r>
              <w:t>Flexi-Bounce, sensory or physical-access provision where eligible as new/strengthened activity.</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5F58C6F3" w14:textId="6D819DB0" w:rsidR="00A652A7" w:rsidRDefault="00833A53">
            <w:r>
              <w:t>£</w:t>
            </w:r>
            <w:r w:rsidR="000F2FE1">
              <w:t>67,775</w:t>
            </w:r>
          </w:p>
          <w:p w14:paraId="6DED6F30" w14:textId="77777777" w:rsidR="00BE52E5" w:rsidRDefault="00BE52E5"/>
          <w:p w14:paraId="3D31EA01" w14:textId="208B6984" w:rsidR="00335683" w:rsidRDefault="00335683"/>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3EEAEC79" w14:textId="77777777" w:rsidR="00A652A7" w:rsidRDefault="00833A53">
            <w:r>
              <w:t>________________</w:t>
            </w:r>
          </w:p>
        </w:tc>
      </w:tr>
      <w:tr w:rsidR="00A652A7" w14:paraId="75BC2460"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7A01B768" w14:textId="77777777" w:rsidR="00A652A7" w:rsidRDefault="00833A53">
            <w:r>
              <w:t>Staff development</w:t>
            </w:r>
          </w:p>
          <w:p w14:paraId="2EE60BD1" w14:textId="77777777" w:rsidR="003D3EF3" w:rsidRDefault="003D3EF3">
            <w:r>
              <w:t>CPD</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4A600E4B" w14:textId="77777777" w:rsidR="00A652A7" w:rsidRDefault="00833A53">
            <w:r>
              <w:t>Evidence-informed inclusion training/coaching.</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62112404" w14:textId="77777777" w:rsidR="00A652A7" w:rsidRDefault="00833A53">
            <w:r>
              <w:t>£________</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469FA650" w14:textId="77777777" w:rsidR="00A652A7" w:rsidRDefault="00833A53">
            <w:r>
              <w:t>________________</w:t>
            </w:r>
          </w:p>
        </w:tc>
      </w:tr>
      <w:tr w:rsidR="00A652A7" w14:paraId="3F3B05CD"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4DCC647F" w14:textId="77777777" w:rsidR="00A652A7" w:rsidRDefault="00833A53">
            <w:r>
              <w:t>Family engagement</w:t>
            </w:r>
          </w:p>
          <w:p w14:paraId="35382C16" w14:textId="77777777" w:rsidR="003D3EF3" w:rsidRDefault="003D3EF3">
            <w:r>
              <w:t>Therapy Space sessions x 1 afternoon per week.</w:t>
            </w:r>
          </w:p>
          <w:p w14:paraId="47001A90" w14:textId="77777777" w:rsidR="003D3EF3" w:rsidRDefault="003D3EF3"/>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6A07E698" w14:textId="77777777" w:rsidR="00A652A7" w:rsidRDefault="00833A53">
            <w:r>
              <w:t>Resources or specialist input supporting workshops and co-production.</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4C263EB8" w14:textId="41DA6C48" w:rsidR="00A652A7" w:rsidRDefault="00833A53">
            <w:r>
              <w:t>£</w:t>
            </w:r>
            <w:r w:rsidR="000F2FE1">
              <w:t>1450</w:t>
            </w:r>
          </w:p>
        </w:tc>
        <w:tc>
          <w:tcPr>
            <w:tcW w:w="2509" w:type="dxa"/>
            <w:tcBorders>
              <w:top w:val="single" w:sz="4" w:space="0" w:color="B7C9AF"/>
              <w:left w:val="single" w:sz="4" w:space="0" w:color="B7C9AF"/>
              <w:bottom w:val="single" w:sz="4" w:space="0" w:color="B7C9AF"/>
              <w:right w:val="single" w:sz="4" w:space="0" w:color="B7C9AF"/>
            </w:tcBorders>
            <w:shd w:val="clear" w:color="auto" w:fill="F5F8F3"/>
            <w:tcMar>
              <w:top w:w="70" w:type="dxa"/>
              <w:left w:w="75" w:type="dxa"/>
              <w:bottom w:w="70" w:type="dxa"/>
              <w:right w:w="75" w:type="dxa"/>
            </w:tcMar>
          </w:tcPr>
          <w:p w14:paraId="7240E917" w14:textId="77777777" w:rsidR="00A652A7" w:rsidRDefault="00833A53">
            <w:r>
              <w:t>________________</w:t>
            </w:r>
          </w:p>
        </w:tc>
      </w:tr>
      <w:tr w:rsidR="00A652A7" w14:paraId="2525864E" w14:textId="77777777">
        <w:trPr>
          <w:cantSplit/>
          <w:jc w:val="center"/>
        </w:trPr>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565A596C" w14:textId="77777777" w:rsidR="00A652A7" w:rsidRDefault="00833A53">
            <w:r>
              <w:rPr>
                <w:b/>
              </w:rPr>
              <w:t>TOTAL</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632556CE" w14:textId="77777777" w:rsidR="00A652A7" w:rsidRDefault="00A652A7"/>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2A7FFD1F" w14:textId="58205570" w:rsidR="00A652A7" w:rsidRDefault="00833A53">
            <w:r>
              <w:rPr>
                <w:b/>
              </w:rPr>
              <w:t>£</w:t>
            </w:r>
            <w:r w:rsidR="000F2FE1">
              <w:rPr>
                <w:b/>
              </w:rPr>
              <w:t>90,321</w:t>
            </w:r>
          </w:p>
        </w:tc>
        <w:tc>
          <w:tcPr>
            <w:tcW w:w="2509" w:type="dxa"/>
            <w:tcBorders>
              <w:top w:val="single" w:sz="4" w:space="0" w:color="B7C9AF"/>
              <w:left w:val="single" w:sz="4" w:space="0" w:color="B7C9AF"/>
              <w:bottom w:val="single" w:sz="4" w:space="0" w:color="B7C9AF"/>
              <w:right w:val="single" w:sz="4" w:space="0" w:color="B7C9AF"/>
            </w:tcBorders>
            <w:shd w:val="clear" w:color="auto" w:fill="E9F1E5"/>
            <w:tcMar>
              <w:top w:w="70" w:type="dxa"/>
              <w:left w:w="75" w:type="dxa"/>
              <w:bottom w:w="70" w:type="dxa"/>
              <w:right w:w="75" w:type="dxa"/>
            </w:tcMar>
          </w:tcPr>
          <w:p w14:paraId="0B1E5167" w14:textId="77777777" w:rsidR="00A652A7" w:rsidRDefault="00A652A7"/>
        </w:tc>
      </w:tr>
    </w:tbl>
    <w:p w14:paraId="2B9E266B" w14:textId="77777777" w:rsidR="00A652A7" w:rsidRDefault="00833A53">
      <w:pPr>
        <w:pStyle w:val="Heading1"/>
      </w:pPr>
      <w:r>
        <w:t>18. Leadership, governance and annual review</w:t>
      </w:r>
    </w:p>
    <w:p w14:paraId="6D34A6AB" w14:textId="77777777" w:rsidR="00A652A7" w:rsidRDefault="00833A53">
      <w:pPr>
        <w:pStyle w:val="ListBullet"/>
        <w:spacing w:after="40"/>
        <w:ind w:left="283" w:hanging="113"/>
      </w:pPr>
      <w:r>
        <w:t>The Headteacher and SENDCo lead the strategic development of inclusion.</w:t>
      </w:r>
    </w:p>
    <w:p w14:paraId="17EAD91F" w14:textId="77777777" w:rsidR="00A652A7" w:rsidRDefault="00833A53">
      <w:pPr>
        <w:pStyle w:val="ListBullet"/>
        <w:spacing w:after="40"/>
        <w:ind w:left="283" w:hanging="113"/>
      </w:pPr>
      <w:r>
        <w:t>Senior leaders, class teachers, LSAs, Inclusion Base staff, specialist staff and governors share responsibility for delivery.</w:t>
      </w:r>
    </w:p>
    <w:p w14:paraId="27983C6D" w14:textId="77777777" w:rsidR="00A652A7" w:rsidRDefault="00833A53">
      <w:pPr>
        <w:pStyle w:val="ListBullet"/>
        <w:spacing w:after="40"/>
        <w:ind w:left="283" w:hanging="113"/>
      </w:pPr>
      <w:r>
        <w:t xml:space="preserve">Governors will </w:t>
      </w:r>
      <w:proofErr w:type="spellStart"/>
      <w:r>
        <w:t>scrutinise</w:t>
      </w:r>
      <w:proofErr w:type="spellEnd"/>
      <w:r>
        <w:t xml:space="preserve"> identified barriers, resourcing, implementation and impact.</w:t>
      </w:r>
    </w:p>
    <w:p w14:paraId="1652E3FD" w14:textId="77777777" w:rsidR="00A652A7" w:rsidRDefault="00833A53">
      <w:pPr>
        <w:pStyle w:val="ListBullet"/>
        <w:spacing w:after="40"/>
        <w:ind w:left="283" w:hanging="113"/>
      </w:pPr>
      <w:r>
        <w:lastRenderedPageBreak/>
        <w:t>The strategy will be reviewed annually and updated in response to cohort need, statutory guidance, professional advice and evidence of impact.</w:t>
      </w:r>
    </w:p>
    <w:p w14:paraId="050111D8" w14:textId="77777777" w:rsidR="00A652A7" w:rsidRDefault="00833A53">
      <w:pPr>
        <w:pStyle w:val="ListBullet"/>
        <w:spacing w:after="40"/>
        <w:ind w:left="283" w:hanging="113"/>
      </w:pPr>
      <w:r>
        <w:t>Progress against priorities will be reviewed through SEND/SLT monitoring and reported to governors.</w:t>
      </w:r>
    </w:p>
    <w:tbl>
      <w:tblPr>
        <w:tblW w:w="0" w:type="auto"/>
        <w:jc w:val="center"/>
        <w:tblLook w:val="04A0" w:firstRow="1" w:lastRow="0" w:firstColumn="1" w:lastColumn="0" w:noHBand="0" w:noVBand="1"/>
      </w:tblPr>
      <w:tblGrid>
        <w:gridCol w:w="5011"/>
        <w:gridCol w:w="5015"/>
      </w:tblGrid>
      <w:tr w:rsidR="00A652A7" w14:paraId="489652A4"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15163009" w14:textId="77777777" w:rsidR="00A652A7" w:rsidRDefault="00833A53">
            <w:r>
              <w:rPr>
                <w:b/>
              </w:rPr>
              <w:t>Approved by Governors:</w:t>
            </w:r>
          </w:p>
        </w:tc>
        <w:tc>
          <w:tcPr>
            <w:tcW w:w="5018" w:type="dxa"/>
            <w:tcBorders>
              <w:top w:val="single" w:sz="4" w:space="0" w:color="B7C9AF"/>
              <w:left w:val="single" w:sz="4" w:space="0" w:color="B7C9AF"/>
              <w:bottom w:val="single" w:sz="4" w:space="0" w:color="B7C9AF"/>
              <w:right w:val="single" w:sz="4" w:space="0" w:color="B7C9AF"/>
            </w:tcBorders>
            <w:tcMar>
              <w:top w:w="80" w:type="dxa"/>
              <w:left w:w="90" w:type="dxa"/>
              <w:bottom w:w="80" w:type="dxa"/>
              <w:right w:w="90" w:type="dxa"/>
            </w:tcMar>
          </w:tcPr>
          <w:p w14:paraId="0F3D9553" w14:textId="77777777" w:rsidR="00A652A7" w:rsidRDefault="00833A53">
            <w:r>
              <w:t>______________________________</w:t>
            </w:r>
          </w:p>
        </w:tc>
      </w:tr>
      <w:tr w:rsidR="00A652A7" w14:paraId="2C2BF0AA"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49ED2DFA" w14:textId="77777777" w:rsidR="00A652A7" w:rsidRDefault="00833A53">
            <w:r>
              <w:rPr>
                <w:b/>
              </w:rPr>
              <w:t>Date:</w:t>
            </w:r>
          </w:p>
        </w:tc>
        <w:tc>
          <w:tcPr>
            <w:tcW w:w="5018" w:type="dxa"/>
            <w:tcBorders>
              <w:top w:val="single" w:sz="4" w:space="0" w:color="B7C9AF"/>
              <w:left w:val="single" w:sz="4" w:space="0" w:color="B7C9AF"/>
              <w:bottom w:val="single" w:sz="4" w:space="0" w:color="B7C9AF"/>
              <w:right w:val="single" w:sz="4" w:space="0" w:color="B7C9AF"/>
            </w:tcBorders>
            <w:tcMar>
              <w:top w:w="80" w:type="dxa"/>
              <w:left w:w="90" w:type="dxa"/>
              <w:bottom w:w="80" w:type="dxa"/>
              <w:right w:w="90" w:type="dxa"/>
            </w:tcMar>
          </w:tcPr>
          <w:p w14:paraId="2B09A5D7" w14:textId="77777777" w:rsidR="00A652A7" w:rsidRDefault="00833A53">
            <w:r>
              <w:t>______________________________</w:t>
            </w:r>
          </w:p>
        </w:tc>
      </w:tr>
      <w:tr w:rsidR="00A652A7" w14:paraId="360FE8DA" w14:textId="77777777">
        <w:trPr>
          <w:cantSplit/>
          <w:jc w:val="center"/>
        </w:trPr>
        <w:tc>
          <w:tcPr>
            <w:tcW w:w="5018" w:type="dxa"/>
            <w:tcBorders>
              <w:top w:val="single" w:sz="4" w:space="0" w:color="B7C9AF"/>
              <w:left w:val="single" w:sz="4" w:space="0" w:color="B7C9AF"/>
              <w:bottom w:val="single" w:sz="4" w:space="0" w:color="B7C9AF"/>
              <w:right w:val="single" w:sz="4" w:space="0" w:color="B7C9AF"/>
            </w:tcBorders>
            <w:shd w:val="clear" w:color="auto" w:fill="E9F1E5"/>
            <w:tcMar>
              <w:top w:w="80" w:type="dxa"/>
              <w:left w:w="90" w:type="dxa"/>
              <w:bottom w:w="80" w:type="dxa"/>
              <w:right w:w="90" w:type="dxa"/>
            </w:tcMar>
          </w:tcPr>
          <w:p w14:paraId="2CBC6F25" w14:textId="77777777" w:rsidR="00A652A7" w:rsidRDefault="00833A53">
            <w:r>
              <w:rPr>
                <w:b/>
              </w:rPr>
              <w:t>Next review:</w:t>
            </w:r>
          </w:p>
        </w:tc>
        <w:tc>
          <w:tcPr>
            <w:tcW w:w="5018" w:type="dxa"/>
            <w:tcBorders>
              <w:top w:val="single" w:sz="4" w:space="0" w:color="B7C9AF"/>
              <w:left w:val="single" w:sz="4" w:space="0" w:color="B7C9AF"/>
              <w:bottom w:val="single" w:sz="4" w:space="0" w:color="B7C9AF"/>
              <w:right w:val="single" w:sz="4" w:space="0" w:color="B7C9AF"/>
            </w:tcBorders>
            <w:tcMar>
              <w:top w:w="80" w:type="dxa"/>
              <w:left w:w="90" w:type="dxa"/>
              <w:bottom w:w="80" w:type="dxa"/>
              <w:right w:w="90" w:type="dxa"/>
            </w:tcMar>
          </w:tcPr>
          <w:p w14:paraId="5400998F" w14:textId="77777777" w:rsidR="00A652A7" w:rsidRDefault="00833A53">
            <w:r>
              <w:t>______________________________</w:t>
            </w:r>
          </w:p>
        </w:tc>
      </w:tr>
    </w:tbl>
    <w:p w14:paraId="1B64CE3C" w14:textId="77777777" w:rsidR="00A652A7" w:rsidRDefault="00A652A7"/>
    <w:p w14:paraId="0548A1E0" w14:textId="77777777" w:rsidR="00A652A7" w:rsidRDefault="00833A53">
      <w:pPr>
        <w:pStyle w:val="SmallNote"/>
        <w:jc w:val="center"/>
      </w:pPr>
      <w:r>
        <w:t>Aligned with Department for Education Inclusive Mainstream Fund guidance for 2026–27. Read alongside Broomhill Infant School's SEND and wider inclusion policies.</w:t>
      </w:r>
    </w:p>
    <w:sectPr w:rsidR="00A652A7" w:rsidSect="00034616">
      <w:headerReference w:type="default" r:id="rId9"/>
      <w:footerReference w:type="default" r:id="rId10"/>
      <w:pgSz w:w="11906" w:h="16838"/>
      <w:pgMar w:top="850" w:right="935" w:bottom="907"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45109" w14:textId="77777777" w:rsidR="00CC7F78" w:rsidRDefault="00CC7F78">
      <w:pPr>
        <w:spacing w:after="0" w:line="240" w:lineRule="auto"/>
      </w:pPr>
      <w:r>
        <w:separator/>
      </w:r>
    </w:p>
  </w:endnote>
  <w:endnote w:type="continuationSeparator" w:id="0">
    <w:p w14:paraId="12DAEAC6" w14:textId="77777777" w:rsidR="00CC7F78" w:rsidRDefault="00CC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4FEE" w14:textId="77777777" w:rsidR="00A652A7" w:rsidRDefault="00833A53">
    <w:pPr>
      <w:pStyle w:val="Footer"/>
      <w:jc w:val="center"/>
    </w:pPr>
    <w:r>
      <w:rPr>
        <w:color w:val="666666"/>
        <w:sz w:val="16"/>
      </w:rPr>
      <w:t xml:space="preserve">Broomhill Infant </w:t>
    </w:r>
    <w:proofErr w:type="gramStart"/>
    <w:r>
      <w:rPr>
        <w:color w:val="666666"/>
        <w:sz w:val="16"/>
      </w:rPr>
      <w:t>School  •</w:t>
    </w:r>
    <w:proofErr w:type="gramEnd"/>
    <w:r>
      <w:rPr>
        <w:color w:val="666666"/>
        <w:sz w:val="16"/>
      </w:rPr>
      <w:t xml:space="preserve">  Inclusion Strategy 2026–2027  •  </w:t>
    </w:r>
    <w:r>
      <w:fldChar w:fldCharType="begin"/>
    </w:r>
    <w:r>
      <w:instrText>PAGE</w:instrText>
    </w:r>
    <w:r>
      <w:fldChar w:fldCharType="separate"/>
    </w:r>
    <w:r w:rsidR="003D3EF3">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AF721" w14:textId="77777777" w:rsidR="00CC7F78" w:rsidRDefault="00CC7F78">
      <w:pPr>
        <w:spacing w:after="0" w:line="240" w:lineRule="auto"/>
      </w:pPr>
      <w:r>
        <w:separator/>
      </w:r>
    </w:p>
  </w:footnote>
  <w:footnote w:type="continuationSeparator" w:id="0">
    <w:p w14:paraId="410CD5F2" w14:textId="77777777" w:rsidR="00CC7F78" w:rsidRDefault="00CC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F25D9" w14:textId="77777777" w:rsidR="00A652A7" w:rsidRDefault="00833A53">
    <w:pPr>
      <w:pStyle w:val="Header"/>
      <w:tabs>
        <w:tab w:val="left" w:pos="8957"/>
      </w:tabs>
    </w:pPr>
    <w:r>
      <w:rPr>
        <w:b/>
        <w:color w:val="385D2C"/>
        <w:sz w:val="17"/>
      </w:rPr>
      <w:t xml:space="preserve">BROOMHILL INFANT </w:t>
    </w:r>
    <w:proofErr w:type="gramStart"/>
    <w:r>
      <w:rPr>
        <w:b/>
        <w:color w:val="385D2C"/>
        <w:sz w:val="17"/>
      </w:rPr>
      <w:t>SCHOOL  |</w:t>
    </w:r>
    <w:proofErr w:type="gramEnd"/>
    <w:r>
      <w:rPr>
        <w:b/>
        <w:color w:val="385D2C"/>
        <w:sz w:val="17"/>
      </w:rPr>
      <w:t xml:space="preserve">  INCLUSION STRATEGY 2026–2027</w:t>
    </w:r>
    <w:r>
      <w:rPr>
        <w:color w:val="666666"/>
        <w:sz w:val="16"/>
      </w:rPr>
      <w:tab/>
      <w:t>Nature • Nurture • Knowledge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3559247">
    <w:abstractNumId w:val="8"/>
  </w:num>
  <w:num w:numId="2" w16cid:durableId="829249823">
    <w:abstractNumId w:val="6"/>
  </w:num>
  <w:num w:numId="3" w16cid:durableId="1496067869">
    <w:abstractNumId w:val="5"/>
  </w:num>
  <w:num w:numId="4" w16cid:durableId="2097700387">
    <w:abstractNumId w:val="4"/>
  </w:num>
  <w:num w:numId="5" w16cid:durableId="755907374">
    <w:abstractNumId w:val="7"/>
  </w:num>
  <w:num w:numId="6" w16cid:durableId="513685497">
    <w:abstractNumId w:val="3"/>
  </w:num>
  <w:num w:numId="7" w16cid:durableId="1148477202">
    <w:abstractNumId w:val="2"/>
  </w:num>
  <w:num w:numId="8" w16cid:durableId="1078013783">
    <w:abstractNumId w:val="1"/>
  </w:num>
  <w:num w:numId="9" w16cid:durableId="1746342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F2FE1"/>
    <w:rsid w:val="0015074B"/>
    <w:rsid w:val="0029639D"/>
    <w:rsid w:val="00313B7D"/>
    <w:rsid w:val="00326F90"/>
    <w:rsid w:val="00335683"/>
    <w:rsid w:val="003D3EF3"/>
    <w:rsid w:val="004F1A31"/>
    <w:rsid w:val="00833A53"/>
    <w:rsid w:val="00A652A7"/>
    <w:rsid w:val="00AA1D8D"/>
    <w:rsid w:val="00B47730"/>
    <w:rsid w:val="00BE52E5"/>
    <w:rsid w:val="00CB0664"/>
    <w:rsid w:val="00CC7F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1E8FA4"/>
  <w14:defaultImageDpi w14:val="300"/>
  <w15:docId w15:val="{386D2A09-C8D9-46B1-BCB8-3A80FD0FB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385D2C"/>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85D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reenBoxHeading">
    <w:name w:val="Green Box Heading"/>
    <w:rPr>
      <w:rFonts w:ascii="Aptos" w:hAnsi="Aptos"/>
      <w:b/>
      <w:color w:val="385D2C"/>
    </w:rPr>
  </w:style>
  <w:style w:type="paragraph" w:customStyle="1" w:styleId="SmallNote">
    <w:name w:val="Small Note"/>
    <w:rPr>
      <w:rFonts w:ascii="Aptos" w:hAnsi="Aptos"/>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813E4-86BE-46BC-B805-23A684A6B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2776</Words>
  <Characters>15826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Broomhill Infant School Inclusion Strategy 2026-2027</vt:lpstr>
    </vt:vector>
  </TitlesOfParts>
  <Manager/>
  <Company/>
  <LinksUpToDate>false</LinksUpToDate>
  <CharactersWithSpaces>18565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Broomhill Infant School Inclusion Strategy 2026-2027</dc:title>
  <dc:subject>Whole-school Inclusion Strategy</dc:subject>
  <dc:creator>Broomhill Infant School</dc:creator>
  <cp:keywords/>
  <dc:description>generated by python-docx</dc:description>
  <cp:lastModifiedBy>Debbie Holland</cp:lastModifiedBy>
  <cp:revision>2</cp:revision>
  <dcterms:created xsi:type="dcterms:W3CDTF">2026-09-21T13:37:00Z</dcterms:created>
  <dcterms:modified xsi:type="dcterms:W3CDTF">2026-09-21T13:37:00Z</dcterms:modified>
  <cp:category/>
</cp:coreProperties>
</file>